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AFDF3" w14:textId="1C399AF7" w:rsidR="00A75C15" w:rsidRPr="00CC6FF6" w:rsidRDefault="00A75C15" w:rsidP="00CC6FF6">
      <w:pPr>
        <w:spacing w:line="360" w:lineRule="auto"/>
        <w:jc w:val="both"/>
        <w:rPr>
          <w:rFonts w:ascii="Palatino Linotype" w:hAnsi="Palatino Linotype" w:cs="Tahoma"/>
          <w:bCs/>
          <w:sz w:val="22"/>
          <w:szCs w:val="22"/>
        </w:rPr>
      </w:pPr>
      <w:r w:rsidRPr="00CC6FF6">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2E6C86">
        <w:rPr>
          <w:rFonts w:ascii="Palatino Linotype" w:hAnsi="Palatino Linotype" w:cs="Tahoma"/>
          <w:bCs/>
          <w:sz w:val="22"/>
          <w:szCs w:val="22"/>
        </w:rPr>
        <w:t>treinta</w:t>
      </w:r>
      <w:r w:rsidR="007860DE" w:rsidRPr="00CC6FF6">
        <w:rPr>
          <w:rFonts w:ascii="Palatino Linotype" w:hAnsi="Palatino Linotype" w:cs="Tahoma"/>
          <w:bCs/>
          <w:sz w:val="22"/>
          <w:szCs w:val="22"/>
        </w:rPr>
        <w:t xml:space="preserve"> </w:t>
      </w:r>
      <w:r w:rsidRPr="00CC6FF6">
        <w:rPr>
          <w:rFonts w:ascii="Palatino Linotype" w:hAnsi="Palatino Linotype" w:cs="Tahoma"/>
          <w:bCs/>
          <w:sz w:val="22"/>
          <w:szCs w:val="22"/>
        </w:rPr>
        <w:t xml:space="preserve">de </w:t>
      </w:r>
      <w:r w:rsidR="007860DE" w:rsidRPr="00CC6FF6">
        <w:rPr>
          <w:rFonts w:ascii="Palatino Linotype" w:hAnsi="Palatino Linotype" w:cs="Tahoma"/>
          <w:bCs/>
          <w:sz w:val="22"/>
          <w:szCs w:val="22"/>
        </w:rPr>
        <w:t xml:space="preserve">enero </w:t>
      </w:r>
      <w:r w:rsidRPr="00CC6FF6">
        <w:rPr>
          <w:rFonts w:ascii="Palatino Linotype" w:hAnsi="Palatino Linotype" w:cs="Tahoma"/>
          <w:bCs/>
          <w:sz w:val="22"/>
          <w:szCs w:val="22"/>
        </w:rPr>
        <w:t>de dos mil dieci</w:t>
      </w:r>
      <w:r w:rsidR="007860DE" w:rsidRPr="00CC6FF6">
        <w:rPr>
          <w:rFonts w:ascii="Palatino Linotype" w:hAnsi="Palatino Linotype" w:cs="Tahoma"/>
          <w:bCs/>
          <w:sz w:val="22"/>
          <w:szCs w:val="22"/>
        </w:rPr>
        <w:t>nueve</w:t>
      </w:r>
      <w:r w:rsidRPr="00CC6FF6">
        <w:rPr>
          <w:rFonts w:ascii="Palatino Linotype" w:hAnsi="Palatino Linotype" w:cs="Tahoma"/>
          <w:bCs/>
          <w:sz w:val="22"/>
          <w:szCs w:val="22"/>
        </w:rPr>
        <w:t>.</w:t>
      </w:r>
    </w:p>
    <w:p w14:paraId="1C4D4D0A" w14:textId="77777777" w:rsidR="00806144" w:rsidRPr="00393CA3" w:rsidRDefault="00806144" w:rsidP="00CC6FF6">
      <w:pPr>
        <w:spacing w:line="360" w:lineRule="auto"/>
        <w:rPr>
          <w:rFonts w:ascii="Palatino Linotype" w:hAnsi="Palatino Linotype" w:cs="Tahoma"/>
          <w:bCs/>
          <w:sz w:val="22"/>
          <w:szCs w:val="22"/>
          <w:highlight w:val="yellow"/>
        </w:rPr>
      </w:pPr>
    </w:p>
    <w:p w14:paraId="5C91328D" w14:textId="6EBFABAD" w:rsidR="00806144" w:rsidRPr="00EF12D0" w:rsidRDefault="00EF12D0" w:rsidP="00CC6FF6">
      <w:pPr>
        <w:spacing w:line="360" w:lineRule="auto"/>
        <w:jc w:val="both"/>
        <w:rPr>
          <w:rFonts w:ascii="Palatino Linotype" w:hAnsi="Palatino Linotype" w:cs="Tahoma"/>
          <w:bCs/>
          <w:color w:val="0D0D0D" w:themeColor="text1" w:themeTint="F2"/>
          <w:sz w:val="22"/>
          <w:szCs w:val="22"/>
        </w:rPr>
      </w:pPr>
      <w:r w:rsidRPr="009C1999">
        <w:rPr>
          <w:rFonts w:ascii="Palatino Linotype" w:hAnsi="Palatino Linotype" w:cs="Tahoma"/>
          <w:b/>
          <w:bCs/>
          <w:color w:val="0D0D0D" w:themeColor="text1" w:themeTint="F2"/>
          <w:sz w:val="22"/>
          <w:szCs w:val="22"/>
        </w:rPr>
        <w:t>VISTO</w:t>
      </w:r>
      <w:r w:rsidR="00806144" w:rsidRPr="00393CA3">
        <w:rPr>
          <w:rFonts w:ascii="Palatino Linotype" w:hAnsi="Palatino Linotype" w:cs="Tahoma"/>
          <w:bCs/>
          <w:color w:val="0D0D0D" w:themeColor="text1" w:themeTint="F2"/>
          <w:sz w:val="22"/>
          <w:szCs w:val="22"/>
        </w:rPr>
        <w:t xml:space="preserve"> el expediente conformado con motivo del Recurso de Revisión </w:t>
      </w:r>
      <w:r w:rsidR="00E67738" w:rsidRPr="000478BE">
        <w:rPr>
          <w:rFonts w:ascii="Palatino Linotype" w:hAnsi="Palatino Linotype" w:cs="Tahoma"/>
          <w:b/>
          <w:bCs/>
          <w:color w:val="0D0D0D" w:themeColor="text1" w:themeTint="F2"/>
          <w:sz w:val="22"/>
          <w:szCs w:val="22"/>
        </w:rPr>
        <w:t>0</w:t>
      </w:r>
      <w:r w:rsidR="002E6C86">
        <w:rPr>
          <w:rFonts w:ascii="Palatino Linotype" w:hAnsi="Palatino Linotype" w:cs="Tahoma"/>
          <w:b/>
          <w:bCs/>
          <w:color w:val="0D0D0D" w:themeColor="text1" w:themeTint="F2"/>
          <w:sz w:val="22"/>
          <w:szCs w:val="22"/>
        </w:rPr>
        <w:t>4361</w:t>
      </w:r>
      <w:r w:rsidR="00231888" w:rsidRPr="000478BE">
        <w:rPr>
          <w:rFonts w:ascii="Palatino Linotype" w:hAnsi="Palatino Linotype" w:cs="Tahoma"/>
          <w:b/>
          <w:bCs/>
          <w:color w:val="0D0D0D" w:themeColor="text1" w:themeTint="F2"/>
          <w:sz w:val="22"/>
          <w:szCs w:val="22"/>
        </w:rPr>
        <w:t>/INFOEM/IP/RR/2018</w:t>
      </w:r>
      <w:r w:rsidR="00806144" w:rsidRPr="00393CA3">
        <w:rPr>
          <w:rFonts w:ascii="Palatino Linotype" w:hAnsi="Palatino Linotype" w:cs="Tahoma"/>
          <w:bCs/>
          <w:color w:val="0D0D0D" w:themeColor="text1" w:themeTint="F2"/>
          <w:sz w:val="22"/>
          <w:szCs w:val="22"/>
        </w:rPr>
        <w:t xml:space="preserve">, interpuesto por </w:t>
      </w:r>
      <w:r w:rsidR="00F6790C" w:rsidRPr="009D548D">
        <w:rPr>
          <w:rFonts w:ascii="Palatino Linotype" w:hAnsi="Palatino Linotype" w:cs="Tahoma"/>
          <w:b/>
          <w:bCs/>
          <w:color w:val="0D0D0D" w:themeColor="text1" w:themeTint="F2"/>
          <w:sz w:val="22"/>
          <w:szCs w:val="22"/>
          <w:highlight w:val="black"/>
        </w:rPr>
        <w:t>XXXXXXXXXXXXXXXXXXXXXXXXX</w:t>
      </w:r>
      <w:r w:rsidR="00113539">
        <w:rPr>
          <w:rFonts w:ascii="Palatino Linotype" w:hAnsi="Palatino Linotype" w:cs="Tahoma"/>
          <w:b/>
          <w:bCs/>
          <w:color w:val="0D0D0D" w:themeColor="text1" w:themeTint="F2"/>
          <w:sz w:val="22"/>
          <w:szCs w:val="22"/>
        </w:rPr>
        <w:t xml:space="preserve">, </w:t>
      </w:r>
      <w:r w:rsidR="00113539">
        <w:rPr>
          <w:rFonts w:ascii="Palatino Linotype" w:hAnsi="Palatino Linotype" w:cs="Tahoma"/>
          <w:bCs/>
          <w:color w:val="0D0D0D" w:themeColor="text1" w:themeTint="F2"/>
          <w:sz w:val="22"/>
          <w:szCs w:val="22"/>
        </w:rPr>
        <w:t xml:space="preserve">en lo sucesivo </w:t>
      </w:r>
      <w:r w:rsidR="00C5027E">
        <w:rPr>
          <w:rFonts w:ascii="Palatino Linotype" w:hAnsi="Palatino Linotype" w:cs="Tahoma"/>
          <w:bCs/>
          <w:color w:val="0D0D0D" w:themeColor="text1" w:themeTint="F2"/>
          <w:sz w:val="22"/>
          <w:szCs w:val="22"/>
        </w:rPr>
        <w:t xml:space="preserve">Recurrente </w:t>
      </w:r>
      <w:r w:rsidR="00113539">
        <w:rPr>
          <w:rFonts w:ascii="Palatino Linotype" w:hAnsi="Palatino Linotype" w:cs="Tahoma"/>
          <w:bCs/>
          <w:color w:val="0D0D0D" w:themeColor="text1" w:themeTint="F2"/>
          <w:sz w:val="22"/>
          <w:szCs w:val="22"/>
        </w:rPr>
        <w:t xml:space="preserve">o </w:t>
      </w:r>
      <w:r w:rsidR="00C5027E">
        <w:rPr>
          <w:rFonts w:ascii="Palatino Linotype" w:hAnsi="Palatino Linotype" w:cs="Tahoma"/>
          <w:bCs/>
          <w:color w:val="0D0D0D" w:themeColor="text1" w:themeTint="F2"/>
          <w:sz w:val="22"/>
          <w:szCs w:val="22"/>
        </w:rPr>
        <w:t>Particular</w:t>
      </w:r>
      <w:r w:rsidR="00113539">
        <w:rPr>
          <w:rFonts w:ascii="Palatino Linotype" w:hAnsi="Palatino Linotype" w:cs="Tahoma"/>
          <w:bCs/>
          <w:color w:val="0D0D0D" w:themeColor="text1" w:themeTint="F2"/>
          <w:sz w:val="22"/>
          <w:szCs w:val="22"/>
        </w:rPr>
        <w:t xml:space="preserve">, </w:t>
      </w:r>
      <w:r w:rsidR="00E67738" w:rsidRPr="00393CA3">
        <w:rPr>
          <w:rFonts w:ascii="Palatino Linotype" w:hAnsi="Palatino Linotype" w:cs="Tahoma"/>
          <w:bCs/>
          <w:color w:val="0D0D0D" w:themeColor="text1" w:themeTint="F2"/>
          <w:sz w:val="22"/>
          <w:szCs w:val="22"/>
        </w:rPr>
        <w:t>en contra de la</w:t>
      </w:r>
      <w:r w:rsidR="000478BE">
        <w:rPr>
          <w:rFonts w:ascii="Palatino Linotype" w:hAnsi="Palatino Linotype" w:cs="Tahoma"/>
          <w:bCs/>
          <w:color w:val="0D0D0D" w:themeColor="text1" w:themeTint="F2"/>
          <w:sz w:val="22"/>
          <w:szCs w:val="22"/>
        </w:rPr>
        <w:t xml:space="preserve"> falta de</w:t>
      </w:r>
      <w:r w:rsidR="00E67738" w:rsidRPr="00393CA3">
        <w:rPr>
          <w:rFonts w:ascii="Palatino Linotype" w:hAnsi="Palatino Linotype" w:cs="Tahoma"/>
          <w:bCs/>
          <w:color w:val="0D0D0D" w:themeColor="text1" w:themeTint="F2"/>
          <w:sz w:val="22"/>
          <w:szCs w:val="22"/>
        </w:rPr>
        <w:t xml:space="preserve"> respuesta del </w:t>
      </w:r>
      <w:r w:rsidR="00113539" w:rsidRPr="000478BE">
        <w:rPr>
          <w:rFonts w:ascii="Palatino Linotype" w:hAnsi="Palatino Linotype" w:cs="Tahoma"/>
          <w:b/>
          <w:bCs/>
          <w:color w:val="0D0D0D" w:themeColor="text1" w:themeTint="F2"/>
          <w:sz w:val="22"/>
          <w:szCs w:val="22"/>
        </w:rPr>
        <w:t>Sujeto Obligado</w:t>
      </w:r>
      <w:r w:rsidR="00113539">
        <w:rPr>
          <w:rFonts w:ascii="Palatino Linotype" w:hAnsi="Palatino Linotype" w:cs="Tahoma"/>
          <w:bCs/>
          <w:color w:val="0D0D0D" w:themeColor="text1" w:themeTint="F2"/>
          <w:sz w:val="22"/>
          <w:szCs w:val="22"/>
        </w:rPr>
        <w:t xml:space="preserve"> </w:t>
      </w:r>
      <w:r w:rsidR="002E6C86" w:rsidRPr="002E6C86">
        <w:rPr>
          <w:rFonts w:ascii="Palatino Linotype" w:hAnsi="Palatino Linotype" w:cs="Tahoma"/>
          <w:b/>
          <w:bCs/>
          <w:color w:val="0D0D0D" w:themeColor="text1" w:themeTint="F2"/>
          <w:sz w:val="22"/>
          <w:szCs w:val="22"/>
        </w:rPr>
        <w:t>Ayuntamiento de Ecatepec de Morelos</w:t>
      </w:r>
      <w:r w:rsidR="00806144" w:rsidRPr="00393CA3">
        <w:rPr>
          <w:rFonts w:ascii="Palatino Linotype" w:hAnsi="Palatino Linotype" w:cs="Tahoma"/>
          <w:bCs/>
          <w:color w:val="0D0D0D" w:themeColor="text1" w:themeTint="F2"/>
          <w:sz w:val="22"/>
          <w:szCs w:val="22"/>
        </w:rPr>
        <w:t>, se emite la presente Resolución, con base en los Antecedentes y C</w:t>
      </w:r>
      <w:r>
        <w:rPr>
          <w:rFonts w:ascii="Palatino Linotype" w:hAnsi="Palatino Linotype" w:cs="Tahoma"/>
          <w:bCs/>
          <w:sz w:val="22"/>
          <w:szCs w:val="22"/>
        </w:rPr>
        <w:t>onsiderandos</w:t>
      </w:r>
      <w:r w:rsidR="00806144" w:rsidRPr="00393CA3">
        <w:rPr>
          <w:rFonts w:ascii="Palatino Linotype" w:hAnsi="Palatino Linotype" w:cs="Tahoma"/>
          <w:bCs/>
          <w:sz w:val="22"/>
          <w:szCs w:val="22"/>
        </w:rPr>
        <w:t xml:space="preserve"> que a continuación se exponen:</w:t>
      </w:r>
    </w:p>
    <w:p w14:paraId="494D34B9" w14:textId="77777777" w:rsidR="00806144" w:rsidRPr="00393CA3" w:rsidRDefault="00806144" w:rsidP="00CC6FF6">
      <w:pPr>
        <w:spacing w:line="360" w:lineRule="auto"/>
        <w:rPr>
          <w:rFonts w:ascii="Palatino Linotype" w:hAnsi="Palatino Linotype" w:cs="Tahoma"/>
          <w:sz w:val="22"/>
          <w:szCs w:val="22"/>
        </w:rPr>
      </w:pPr>
    </w:p>
    <w:p w14:paraId="31EC6D75" w14:textId="77777777" w:rsidR="00B31222" w:rsidRPr="00393CA3" w:rsidRDefault="00B31222" w:rsidP="00CC6FF6">
      <w:pPr>
        <w:tabs>
          <w:tab w:val="center" w:pos="4522"/>
          <w:tab w:val="left" w:pos="7245"/>
        </w:tabs>
        <w:spacing w:line="360" w:lineRule="auto"/>
        <w:jc w:val="center"/>
        <w:rPr>
          <w:rFonts w:ascii="Palatino Linotype" w:hAnsi="Palatino Linotype" w:cs="Tahoma"/>
          <w:b/>
          <w:sz w:val="22"/>
          <w:szCs w:val="22"/>
          <w:lang w:val="es-MX"/>
        </w:rPr>
      </w:pPr>
      <w:r w:rsidRPr="00393CA3">
        <w:rPr>
          <w:rFonts w:ascii="Palatino Linotype" w:hAnsi="Palatino Linotype" w:cs="Tahoma"/>
          <w:b/>
          <w:sz w:val="22"/>
          <w:szCs w:val="22"/>
          <w:lang w:val="es-MX"/>
        </w:rPr>
        <w:t>ANTECEDENTES:</w:t>
      </w:r>
    </w:p>
    <w:p w14:paraId="562FE995" w14:textId="77777777" w:rsidR="00B31222" w:rsidRPr="00393CA3" w:rsidRDefault="00B31222" w:rsidP="00CC6FF6">
      <w:pPr>
        <w:pStyle w:val="Prrafodelista"/>
        <w:tabs>
          <w:tab w:val="left" w:pos="567"/>
        </w:tabs>
        <w:spacing w:line="360" w:lineRule="auto"/>
        <w:ind w:left="0"/>
        <w:contextualSpacing w:val="0"/>
        <w:jc w:val="both"/>
        <w:rPr>
          <w:rFonts w:ascii="Palatino Linotype" w:hAnsi="Palatino Linotype" w:cs="Tahoma"/>
          <w:szCs w:val="22"/>
        </w:rPr>
      </w:pPr>
    </w:p>
    <w:p w14:paraId="0720EF4B" w14:textId="77777777" w:rsidR="00DC1594" w:rsidRPr="00393CA3" w:rsidRDefault="00B31222" w:rsidP="00CC6FF6">
      <w:pPr>
        <w:pStyle w:val="Prrafodelista"/>
        <w:tabs>
          <w:tab w:val="left" w:pos="567"/>
        </w:tabs>
        <w:spacing w:line="360" w:lineRule="auto"/>
        <w:ind w:left="0"/>
        <w:contextualSpacing w:val="0"/>
        <w:jc w:val="both"/>
        <w:rPr>
          <w:rFonts w:ascii="Palatino Linotype" w:hAnsi="Palatino Linotype" w:cs="Tahoma"/>
          <w:b/>
          <w:szCs w:val="22"/>
        </w:rPr>
      </w:pPr>
      <w:r w:rsidRPr="00393CA3">
        <w:rPr>
          <w:rFonts w:ascii="Palatino Linotype" w:hAnsi="Palatino Linotype" w:cs="Tahoma"/>
          <w:b/>
          <w:szCs w:val="22"/>
        </w:rPr>
        <w:t xml:space="preserve">I. Presentación de la solicitud de información. </w:t>
      </w:r>
    </w:p>
    <w:p w14:paraId="1588D4E2" w14:textId="77777777" w:rsidR="00DC1594" w:rsidRPr="00393CA3" w:rsidRDefault="00DC1594" w:rsidP="00CC6FF6">
      <w:pPr>
        <w:pStyle w:val="Prrafodelista"/>
        <w:tabs>
          <w:tab w:val="left" w:pos="567"/>
        </w:tabs>
        <w:spacing w:line="360" w:lineRule="auto"/>
        <w:ind w:left="0"/>
        <w:contextualSpacing w:val="0"/>
        <w:jc w:val="both"/>
        <w:rPr>
          <w:rFonts w:ascii="Palatino Linotype" w:hAnsi="Palatino Linotype" w:cs="Tahoma"/>
          <w:szCs w:val="22"/>
        </w:rPr>
      </w:pPr>
    </w:p>
    <w:p w14:paraId="3D5BA444" w14:textId="31EC14A4" w:rsidR="00806144" w:rsidRPr="00393CA3" w:rsidRDefault="00806144" w:rsidP="00CC6FF6">
      <w:pPr>
        <w:pStyle w:val="Prrafodelista"/>
        <w:tabs>
          <w:tab w:val="left" w:pos="567"/>
        </w:tabs>
        <w:spacing w:line="360" w:lineRule="auto"/>
        <w:ind w:left="0"/>
        <w:contextualSpacing w:val="0"/>
        <w:jc w:val="both"/>
        <w:rPr>
          <w:rFonts w:ascii="Palatino Linotype" w:hAnsi="Palatino Linotype" w:cs="Tahoma"/>
          <w:szCs w:val="22"/>
        </w:rPr>
      </w:pPr>
      <w:r w:rsidRPr="00393CA3">
        <w:rPr>
          <w:rFonts w:ascii="Palatino Linotype" w:hAnsi="Palatino Linotype" w:cs="Tahoma"/>
          <w:szCs w:val="22"/>
        </w:rPr>
        <w:t xml:space="preserve">Con fecha </w:t>
      </w:r>
      <w:r w:rsidR="006427E2">
        <w:rPr>
          <w:rFonts w:ascii="Palatino Linotype" w:hAnsi="Palatino Linotype" w:cs="Tahoma"/>
          <w:szCs w:val="22"/>
        </w:rPr>
        <w:t>veintitrés</w:t>
      </w:r>
      <w:r w:rsidR="00E67738" w:rsidRPr="00393CA3">
        <w:rPr>
          <w:rFonts w:ascii="Palatino Linotype" w:hAnsi="Palatino Linotype" w:cs="Tahoma"/>
          <w:szCs w:val="22"/>
        </w:rPr>
        <w:t xml:space="preserve"> de </w:t>
      </w:r>
      <w:r w:rsidR="007860DE">
        <w:rPr>
          <w:rFonts w:ascii="Palatino Linotype" w:hAnsi="Palatino Linotype" w:cs="Tahoma"/>
          <w:szCs w:val="22"/>
        </w:rPr>
        <w:t xml:space="preserve">octubre </w:t>
      </w:r>
      <w:r w:rsidRPr="00393CA3">
        <w:rPr>
          <w:rFonts w:ascii="Palatino Linotype" w:hAnsi="Palatino Linotype" w:cs="Tahoma"/>
          <w:szCs w:val="22"/>
        </w:rPr>
        <w:t xml:space="preserve">de dos mil dieciocho, </w:t>
      </w:r>
      <w:r w:rsidR="00231888" w:rsidRPr="00393CA3">
        <w:rPr>
          <w:rFonts w:ascii="Palatino Linotype" w:hAnsi="Palatino Linotype" w:cs="Tahoma"/>
          <w:szCs w:val="22"/>
        </w:rPr>
        <w:t>e</w:t>
      </w:r>
      <w:r w:rsidRPr="00393CA3">
        <w:rPr>
          <w:rFonts w:ascii="Palatino Linotype" w:hAnsi="Palatino Linotype" w:cs="Tahoma"/>
          <w:szCs w:val="22"/>
        </w:rPr>
        <w:t>l particular presentó solicitud de acceso a la información pública a través d</w:t>
      </w:r>
      <w:r w:rsidRPr="00393CA3">
        <w:rPr>
          <w:rFonts w:ascii="Palatino Linotype" w:hAnsi="Palatino Linotype" w:cs="Tahoma"/>
          <w:szCs w:val="22"/>
          <w:lang w:val="es-ES"/>
        </w:rPr>
        <w:t>el Sistema de Acceso a la Información Mexiquense (SAIMEX)</w:t>
      </w:r>
      <w:r w:rsidRPr="00393CA3">
        <w:rPr>
          <w:rFonts w:ascii="Palatino Linotype" w:hAnsi="Palatino Linotype" w:cs="Tahoma"/>
          <w:szCs w:val="22"/>
        </w:rPr>
        <w:t xml:space="preserve">, ante </w:t>
      </w:r>
      <w:r w:rsidR="00E67738" w:rsidRPr="00393CA3">
        <w:rPr>
          <w:rFonts w:ascii="Palatino Linotype" w:hAnsi="Palatino Linotype" w:cs="Tahoma"/>
          <w:szCs w:val="22"/>
        </w:rPr>
        <w:t xml:space="preserve">el Ayuntamiento de </w:t>
      </w:r>
      <w:r w:rsidR="00E235EC">
        <w:rPr>
          <w:rFonts w:ascii="Palatino Linotype" w:hAnsi="Palatino Linotype" w:cs="Tahoma"/>
          <w:szCs w:val="22"/>
        </w:rPr>
        <w:t>Ecatepec de Morelos</w:t>
      </w:r>
      <w:r w:rsidRPr="00393CA3">
        <w:rPr>
          <w:rFonts w:ascii="Palatino Linotype" w:hAnsi="Palatino Linotype" w:cs="Tahoma"/>
          <w:szCs w:val="22"/>
        </w:rPr>
        <w:t>, mediante la cual requirió:</w:t>
      </w:r>
    </w:p>
    <w:p w14:paraId="7FB98716" w14:textId="77777777" w:rsidR="00806144" w:rsidRPr="00393CA3" w:rsidRDefault="00806144" w:rsidP="00CC6FF6">
      <w:pPr>
        <w:pStyle w:val="Prrafodelista"/>
        <w:tabs>
          <w:tab w:val="left" w:pos="567"/>
        </w:tabs>
        <w:spacing w:line="360" w:lineRule="auto"/>
        <w:ind w:left="0"/>
        <w:contextualSpacing w:val="0"/>
        <w:jc w:val="both"/>
        <w:rPr>
          <w:rFonts w:ascii="Palatino Linotype" w:hAnsi="Palatino Linotype" w:cs="Tahoma"/>
          <w:szCs w:val="22"/>
        </w:rPr>
      </w:pPr>
    </w:p>
    <w:p w14:paraId="0B8054A7" w14:textId="77777777" w:rsidR="00806144" w:rsidRPr="00393CA3" w:rsidRDefault="00816622" w:rsidP="00CC6FF6">
      <w:pPr>
        <w:tabs>
          <w:tab w:val="left" w:pos="4667"/>
        </w:tabs>
        <w:spacing w:line="360" w:lineRule="auto"/>
        <w:ind w:left="567" w:right="567"/>
        <w:jc w:val="both"/>
        <w:rPr>
          <w:rFonts w:ascii="Palatino Linotype" w:hAnsi="Palatino Linotype" w:cs="Tahoma"/>
          <w:b/>
          <w:bCs/>
        </w:rPr>
      </w:pPr>
      <w:r w:rsidRPr="00393CA3">
        <w:rPr>
          <w:rFonts w:ascii="Palatino Linotype" w:hAnsi="Palatino Linotype" w:cs="Tahoma"/>
          <w:b/>
          <w:bCs/>
        </w:rPr>
        <w:t>“</w:t>
      </w:r>
      <w:r w:rsidR="00806144" w:rsidRPr="00393CA3">
        <w:rPr>
          <w:rFonts w:ascii="Palatino Linotype" w:hAnsi="Palatino Linotype" w:cs="Tahoma"/>
          <w:b/>
          <w:bCs/>
        </w:rPr>
        <w:t>DESCRIPCIÓN CLARA Y PRECISA DE LA INFORMACIÓN SOLICITADA</w:t>
      </w:r>
    </w:p>
    <w:p w14:paraId="553C2F4F" w14:textId="00202E2E" w:rsidR="00806144" w:rsidRPr="00393CA3" w:rsidRDefault="006427E2" w:rsidP="00CC6FF6">
      <w:pPr>
        <w:tabs>
          <w:tab w:val="left" w:pos="4667"/>
        </w:tabs>
        <w:spacing w:line="360" w:lineRule="auto"/>
        <w:ind w:left="567" w:right="567"/>
        <w:jc w:val="both"/>
        <w:rPr>
          <w:rFonts w:ascii="Palatino Linotype" w:hAnsi="Palatino Linotype" w:cs="Tahoma"/>
          <w:bCs/>
          <w:i/>
        </w:rPr>
      </w:pPr>
      <w:r w:rsidRPr="006427E2">
        <w:rPr>
          <w:rFonts w:ascii="Palatino Linotype" w:hAnsi="Palatino Linotype" w:cs="Tahoma"/>
          <w:bCs/>
        </w:rPr>
        <w:t xml:space="preserve">Por este medio, solicito a la instancia competente, me proporcione de qué manera es utilizado el presupuesto que es destinado a la materia ambiental en Ecatepec. Citó algunos ejemplos, para un mejor entendimiento: 1. Programas de protección ambiental 2. Tratamiento de aguas residuales 3. Contratación de personal de inspección a industrias, empresas, transportes, recolectores de basura, etc. 4. Tratamiento de desechos en depósitos de basura 5. Los demás que sean considerados como gasto presupuestal en defensa de </w:t>
      </w:r>
      <w:r w:rsidRPr="006427E2">
        <w:rPr>
          <w:rFonts w:ascii="Palatino Linotype" w:hAnsi="Palatino Linotype" w:cs="Tahoma"/>
          <w:bCs/>
        </w:rPr>
        <w:lastRenderedPageBreak/>
        <w:t>medio ambiente. Agradezco la atención que se le brinde a mi solicitud y quedó pendiente de respuesta.</w:t>
      </w:r>
      <w:r w:rsidR="00816622" w:rsidRPr="00393CA3">
        <w:rPr>
          <w:rFonts w:ascii="Palatino Linotype" w:hAnsi="Palatino Linotype" w:cs="Tahoma"/>
          <w:bCs/>
        </w:rPr>
        <w:t>”</w:t>
      </w:r>
      <w:r w:rsidR="00E67738" w:rsidRPr="00393CA3">
        <w:rPr>
          <w:rFonts w:ascii="Palatino Linotype" w:hAnsi="Palatino Linotype" w:cs="Tahoma"/>
          <w:bCs/>
          <w:i/>
        </w:rPr>
        <w:t xml:space="preserve"> </w:t>
      </w:r>
      <w:r w:rsidR="00806144" w:rsidRPr="00393CA3">
        <w:rPr>
          <w:rFonts w:ascii="Palatino Linotype" w:hAnsi="Palatino Linotype" w:cs="Tahoma"/>
          <w:bCs/>
          <w:i/>
        </w:rPr>
        <w:t>(Sic.)</w:t>
      </w:r>
    </w:p>
    <w:p w14:paraId="00EFBCB9" w14:textId="77777777" w:rsidR="00806144" w:rsidRPr="00393CA3" w:rsidRDefault="00806144" w:rsidP="00CC6FF6">
      <w:pPr>
        <w:tabs>
          <w:tab w:val="left" w:pos="4667"/>
        </w:tabs>
        <w:spacing w:line="360" w:lineRule="auto"/>
        <w:ind w:left="567" w:right="567"/>
        <w:jc w:val="both"/>
        <w:rPr>
          <w:rFonts w:ascii="Palatino Linotype" w:hAnsi="Palatino Linotype" w:cs="Tahoma"/>
          <w:bCs/>
        </w:rPr>
      </w:pPr>
    </w:p>
    <w:p w14:paraId="0827C294" w14:textId="77777777" w:rsidR="00806144" w:rsidRPr="00393CA3" w:rsidRDefault="00816622" w:rsidP="00CC6FF6">
      <w:pPr>
        <w:tabs>
          <w:tab w:val="left" w:pos="4667"/>
        </w:tabs>
        <w:spacing w:line="360" w:lineRule="auto"/>
        <w:ind w:left="567" w:right="567"/>
        <w:jc w:val="both"/>
        <w:rPr>
          <w:rFonts w:ascii="Palatino Linotype" w:hAnsi="Palatino Linotype" w:cs="Tahoma"/>
          <w:bCs/>
        </w:rPr>
      </w:pPr>
      <w:r w:rsidRPr="00393CA3">
        <w:rPr>
          <w:rFonts w:ascii="Palatino Linotype" w:hAnsi="Palatino Linotype" w:cs="Tahoma"/>
          <w:b/>
          <w:bCs/>
        </w:rPr>
        <w:t>“</w:t>
      </w:r>
      <w:r w:rsidR="00806144" w:rsidRPr="00393CA3">
        <w:rPr>
          <w:rFonts w:ascii="Palatino Linotype" w:hAnsi="Palatino Linotype" w:cs="Tahoma"/>
          <w:b/>
          <w:bCs/>
        </w:rPr>
        <w:t>MODALIDAD DE ENTREGA</w:t>
      </w:r>
    </w:p>
    <w:p w14:paraId="7860522C" w14:textId="77777777" w:rsidR="00806144" w:rsidRPr="00393CA3" w:rsidRDefault="00231888" w:rsidP="00CC6FF6">
      <w:pPr>
        <w:tabs>
          <w:tab w:val="left" w:pos="4667"/>
        </w:tabs>
        <w:spacing w:line="360" w:lineRule="auto"/>
        <w:ind w:left="567" w:right="567"/>
        <w:jc w:val="both"/>
        <w:rPr>
          <w:rFonts w:ascii="Palatino Linotype" w:hAnsi="Palatino Linotype" w:cs="Tahoma"/>
          <w:bCs/>
        </w:rPr>
      </w:pPr>
      <w:r w:rsidRPr="00393CA3">
        <w:rPr>
          <w:rFonts w:ascii="Palatino Linotype" w:hAnsi="Palatino Linotype" w:cs="Tahoma"/>
          <w:bCs/>
        </w:rPr>
        <w:t>A través del SAIMEX</w:t>
      </w:r>
      <w:r w:rsidR="00816622" w:rsidRPr="00393CA3">
        <w:rPr>
          <w:rFonts w:ascii="Palatino Linotype" w:hAnsi="Palatino Linotype" w:cs="Tahoma"/>
          <w:bCs/>
        </w:rPr>
        <w:t>”</w:t>
      </w:r>
    </w:p>
    <w:p w14:paraId="223D6659" w14:textId="77777777" w:rsidR="00B31222" w:rsidRPr="00393CA3" w:rsidRDefault="00B31222" w:rsidP="00CC6FF6">
      <w:pPr>
        <w:spacing w:line="360" w:lineRule="auto"/>
        <w:ind w:right="567"/>
        <w:jc w:val="both"/>
        <w:rPr>
          <w:rFonts w:ascii="Palatino Linotype" w:hAnsi="Palatino Linotype" w:cs="Tahoma"/>
          <w:bCs/>
          <w:sz w:val="24"/>
          <w:szCs w:val="24"/>
        </w:rPr>
      </w:pPr>
    </w:p>
    <w:p w14:paraId="288C260C" w14:textId="77777777" w:rsidR="00C55151" w:rsidRPr="007860DE" w:rsidRDefault="00B31222" w:rsidP="00CC6FF6">
      <w:pPr>
        <w:pStyle w:val="Prrafodelista"/>
        <w:tabs>
          <w:tab w:val="left" w:pos="567"/>
        </w:tabs>
        <w:spacing w:line="360" w:lineRule="auto"/>
        <w:ind w:left="0"/>
        <w:contextualSpacing w:val="0"/>
        <w:jc w:val="both"/>
        <w:rPr>
          <w:rFonts w:ascii="Palatino Linotype" w:hAnsi="Palatino Linotype" w:cs="Tahoma"/>
          <w:b/>
          <w:szCs w:val="22"/>
        </w:rPr>
      </w:pPr>
      <w:r w:rsidRPr="007860DE">
        <w:rPr>
          <w:rFonts w:ascii="Palatino Linotype" w:hAnsi="Palatino Linotype" w:cs="Tahoma"/>
          <w:b/>
          <w:szCs w:val="22"/>
        </w:rPr>
        <w:t xml:space="preserve">II. </w:t>
      </w:r>
      <w:r w:rsidR="00C55151" w:rsidRPr="007860DE">
        <w:rPr>
          <w:rFonts w:ascii="Palatino Linotype" w:hAnsi="Palatino Linotype" w:cs="Tahoma"/>
          <w:b/>
          <w:szCs w:val="22"/>
        </w:rPr>
        <w:t>Respuesta del Sujeto Obligado.</w:t>
      </w:r>
    </w:p>
    <w:p w14:paraId="239C594D" w14:textId="77777777" w:rsidR="00C55151" w:rsidRPr="007860DE" w:rsidRDefault="00C55151" w:rsidP="00CC6FF6">
      <w:pPr>
        <w:autoSpaceDE w:val="0"/>
        <w:autoSpaceDN w:val="0"/>
        <w:adjustRightInd w:val="0"/>
        <w:spacing w:line="360" w:lineRule="auto"/>
        <w:jc w:val="both"/>
        <w:rPr>
          <w:rFonts w:ascii="Palatino Linotype" w:hAnsi="Palatino Linotype" w:cs="Tahoma"/>
          <w:b/>
          <w:sz w:val="22"/>
          <w:szCs w:val="22"/>
        </w:rPr>
      </w:pPr>
    </w:p>
    <w:p w14:paraId="401AA8A1" w14:textId="26AFAA9D" w:rsidR="00353B67" w:rsidRDefault="007860DE" w:rsidP="00CC6FF6">
      <w:pPr>
        <w:autoSpaceDE w:val="0"/>
        <w:autoSpaceDN w:val="0"/>
        <w:adjustRightInd w:val="0"/>
        <w:spacing w:line="360" w:lineRule="auto"/>
        <w:jc w:val="both"/>
        <w:rPr>
          <w:rFonts w:ascii="Palatino Linotype" w:hAnsi="Palatino Linotype" w:cs="Tahoma"/>
          <w:sz w:val="22"/>
          <w:szCs w:val="22"/>
        </w:rPr>
      </w:pPr>
      <w:r w:rsidRPr="007860DE">
        <w:rPr>
          <w:rFonts w:ascii="Palatino Linotype" w:hAnsi="Palatino Linotype" w:cs="Tahoma"/>
          <w:sz w:val="22"/>
          <w:szCs w:val="22"/>
        </w:rPr>
        <w:t xml:space="preserve">De las constancias que obran en el expediente electrónico del Sistema de Acceso a la Información Mexiquense (SAIMEX), se advierte que el </w:t>
      </w:r>
      <w:r w:rsidR="006427E2" w:rsidRPr="006427E2">
        <w:rPr>
          <w:rFonts w:ascii="Palatino Linotype" w:hAnsi="Palatino Linotype" w:cs="Tahoma"/>
          <w:sz w:val="22"/>
          <w:szCs w:val="22"/>
        </w:rPr>
        <w:t xml:space="preserve">Ayuntamiento de Ecatepec de Morelos </w:t>
      </w:r>
      <w:r w:rsidRPr="007860DE">
        <w:rPr>
          <w:rFonts w:ascii="Palatino Linotype" w:hAnsi="Palatino Linotype" w:cs="Tahoma"/>
          <w:sz w:val="22"/>
          <w:szCs w:val="22"/>
        </w:rPr>
        <w:t xml:space="preserve">no otorgó respuesta a la solicitud de acceso a la información pública con número de folio </w:t>
      </w:r>
      <w:r w:rsidR="006427E2" w:rsidRPr="006427E2">
        <w:rPr>
          <w:rFonts w:ascii="Palatino Linotype" w:hAnsi="Palatino Linotype" w:cs="Tahoma"/>
          <w:b/>
          <w:bCs/>
          <w:sz w:val="22"/>
          <w:szCs w:val="22"/>
        </w:rPr>
        <w:t>00410/ECATEPEC/IP/2018</w:t>
      </w:r>
      <w:r>
        <w:rPr>
          <w:rFonts w:ascii="Palatino Linotype" w:hAnsi="Palatino Linotype" w:cs="Tahoma"/>
          <w:b/>
          <w:bCs/>
          <w:sz w:val="22"/>
          <w:szCs w:val="22"/>
        </w:rPr>
        <w:t>.</w:t>
      </w:r>
    </w:p>
    <w:p w14:paraId="59C3F12B" w14:textId="77777777" w:rsidR="007860DE" w:rsidRPr="007860DE" w:rsidRDefault="007860DE" w:rsidP="00CC6FF6">
      <w:pPr>
        <w:autoSpaceDE w:val="0"/>
        <w:autoSpaceDN w:val="0"/>
        <w:adjustRightInd w:val="0"/>
        <w:spacing w:line="360" w:lineRule="auto"/>
        <w:jc w:val="both"/>
        <w:rPr>
          <w:rFonts w:ascii="Palatino Linotype" w:hAnsi="Palatino Linotype" w:cs="Tahoma"/>
          <w:sz w:val="22"/>
          <w:szCs w:val="22"/>
        </w:rPr>
      </w:pPr>
    </w:p>
    <w:p w14:paraId="4D07DFCD" w14:textId="384674F8" w:rsidR="00587F23" w:rsidRPr="00393CA3" w:rsidRDefault="00C55151" w:rsidP="00CC6FF6">
      <w:pPr>
        <w:autoSpaceDE w:val="0"/>
        <w:autoSpaceDN w:val="0"/>
        <w:adjustRightInd w:val="0"/>
        <w:spacing w:line="360" w:lineRule="auto"/>
        <w:jc w:val="both"/>
        <w:rPr>
          <w:rFonts w:ascii="Palatino Linotype" w:hAnsi="Palatino Linotype" w:cs="Tahoma"/>
          <w:b/>
          <w:sz w:val="22"/>
          <w:szCs w:val="22"/>
        </w:rPr>
      </w:pPr>
      <w:r w:rsidRPr="00393CA3">
        <w:rPr>
          <w:rFonts w:ascii="Palatino Linotype" w:hAnsi="Palatino Linotype" w:cs="Tahoma"/>
          <w:b/>
          <w:sz w:val="22"/>
          <w:szCs w:val="22"/>
        </w:rPr>
        <w:t xml:space="preserve">III. </w:t>
      </w:r>
      <w:r w:rsidR="004100AA" w:rsidRPr="00393CA3">
        <w:rPr>
          <w:rFonts w:ascii="Palatino Linotype" w:hAnsi="Palatino Linotype" w:cs="Tahoma"/>
          <w:b/>
          <w:sz w:val="22"/>
          <w:szCs w:val="22"/>
        </w:rPr>
        <w:t>Interposición</w:t>
      </w:r>
      <w:r w:rsidR="00C25238" w:rsidRPr="00393CA3">
        <w:rPr>
          <w:rFonts w:ascii="Palatino Linotype" w:hAnsi="Palatino Linotype" w:cs="Tahoma"/>
          <w:b/>
          <w:sz w:val="22"/>
          <w:szCs w:val="22"/>
        </w:rPr>
        <w:t xml:space="preserve"> del </w:t>
      </w:r>
      <w:r w:rsidR="008D59E0" w:rsidRPr="00393CA3">
        <w:rPr>
          <w:rFonts w:ascii="Palatino Linotype" w:hAnsi="Palatino Linotype" w:cs="Tahoma"/>
          <w:b/>
          <w:sz w:val="22"/>
          <w:szCs w:val="22"/>
        </w:rPr>
        <w:t xml:space="preserve">Recurso </w:t>
      </w:r>
      <w:r w:rsidR="00C25238" w:rsidRPr="00393CA3">
        <w:rPr>
          <w:rFonts w:ascii="Palatino Linotype" w:hAnsi="Palatino Linotype" w:cs="Tahoma"/>
          <w:b/>
          <w:sz w:val="22"/>
          <w:szCs w:val="22"/>
        </w:rPr>
        <w:t xml:space="preserve">de </w:t>
      </w:r>
      <w:r w:rsidR="008D59E0" w:rsidRPr="00393CA3">
        <w:rPr>
          <w:rFonts w:ascii="Palatino Linotype" w:hAnsi="Palatino Linotype" w:cs="Tahoma"/>
          <w:b/>
          <w:sz w:val="22"/>
          <w:szCs w:val="22"/>
        </w:rPr>
        <w:t>Revisión</w:t>
      </w:r>
      <w:r w:rsidR="00C25238" w:rsidRPr="00393CA3">
        <w:rPr>
          <w:rFonts w:ascii="Palatino Linotype" w:hAnsi="Palatino Linotype" w:cs="Tahoma"/>
          <w:b/>
          <w:sz w:val="22"/>
          <w:szCs w:val="22"/>
        </w:rPr>
        <w:t xml:space="preserve">. </w:t>
      </w:r>
    </w:p>
    <w:p w14:paraId="4221ABDE" w14:textId="77777777" w:rsidR="00587F23" w:rsidRPr="00393CA3" w:rsidRDefault="00587F23" w:rsidP="00CC6FF6">
      <w:pPr>
        <w:autoSpaceDE w:val="0"/>
        <w:autoSpaceDN w:val="0"/>
        <w:adjustRightInd w:val="0"/>
        <w:spacing w:line="360" w:lineRule="auto"/>
        <w:jc w:val="both"/>
        <w:rPr>
          <w:rFonts w:ascii="Palatino Linotype" w:hAnsi="Palatino Linotype" w:cs="Tahoma"/>
          <w:b/>
          <w:sz w:val="22"/>
          <w:szCs w:val="22"/>
        </w:rPr>
      </w:pPr>
    </w:p>
    <w:p w14:paraId="20CB28CF" w14:textId="288FF320" w:rsidR="00806144" w:rsidRPr="00393CA3" w:rsidRDefault="00806144" w:rsidP="00CC6FF6">
      <w:pPr>
        <w:autoSpaceDE w:val="0"/>
        <w:autoSpaceDN w:val="0"/>
        <w:adjustRightInd w:val="0"/>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Con fecha </w:t>
      </w:r>
      <w:r w:rsidR="006427E2">
        <w:rPr>
          <w:rFonts w:ascii="Palatino Linotype" w:hAnsi="Palatino Linotype" w:cs="Tahoma"/>
          <w:sz w:val="22"/>
          <w:szCs w:val="22"/>
        </w:rPr>
        <w:t>quince</w:t>
      </w:r>
      <w:r w:rsidR="007860DE">
        <w:rPr>
          <w:rFonts w:ascii="Palatino Linotype" w:hAnsi="Palatino Linotype" w:cs="Tahoma"/>
          <w:sz w:val="22"/>
          <w:szCs w:val="22"/>
        </w:rPr>
        <w:t xml:space="preserve"> de noviembre </w:t>
      </w:r>
      <w:r w:rsidRPr="00393CA3">
        <w:rPr>
          <w:rFonts w:ascii="Palatino Linotype" w:hAnsi="Palatino Linotype" w:cs="Tahoma"/>
          <w:sz w:val="22"/>
          <w:szCs w:val="22"/>
        </w:rPr>
        <w:t xml:space="preserve">de dos mil dieciocho, se recibió en este </w:t>
      </w:r>
      <w:r w:rsidRPr="00393CA3">
        <w:rPr>
          <w:rFonts w:ascii="Palatino Linotype" w:eastAsia="Calibri" w:hAnsi="Palatino Linotype" w:cs="Tahoma"/>
          <w:sz w:val="22"/>
          <w:szCs w:val="22"/>
          <w:lang w:val="es-MX" w:eastAsia="en-US"/>
        </w:rPr>
        <w:t xml:space="preserve">Instituto, a través del </w:t>
      </w:r>
      <w:r w:rsidRPr="00393CA3">
        <w:rPr>
          <w:rFonts w:ascii="Palatino Linotype" w:hAnsi="Palatino Linotype" w:cs="Tahoma"/>
          <w:sz w:val="22"/>
          <w:szCs w:val="22"/>
        </w:rPr>
        <w:t xml:space="preserve">Sistema de Acceso a la Información Mexiquense (SAIMEX), el Recurso de Revisión interpuesto por la parte </w:t>
      </w:r>
      <w:r w:rsidR="00BD005C">
        <w:rPr>
          <w:rFonts w:ascii="Palatino Linotype" w:hAnsi="Palatino Linotype" w:cs="Tahoma"/>
          <w:sz w:val="22"/>
          <w:szCs w:val="22"/>
        </w:rPr>
        <w:t>R</w:t>
      </w:r>
      <w:r w:rsidR="00BD005C" w:rsidRPr="00393CA3">
        <w:rPr>
          <w:rFonts w:ascii="Palatino Linotype" w:hAnsi="Palatino Linotype" w:cs="Tahoma"/>
          <w:sz w:val="22"/>
          <w:szCs w:val="22"/>
        </w:rPr>
        <w:t>ecurrente</w:t>
      </w:r>
      <w:r w:rsidRPr="00393CA3">
        <w:rPr>
          <w:rFonts w:ascii="Palatino Linotype" w:hAnsi="Palatino Linotype" w:cs="Tahoma"/>
          <w:sz w:val="22"/>
          <w:szCs w:val="22"/>
        </w:rPr>
        <w:t xml:space="preserve">, en contra de la </w:t>
      </w:r>
      <w:r w:rsidR="007860DE">
        <w:rPr>
          <w:rFonts w:ascii="Palatino Linotype" w:hAnsi="Palatino Linotype" w:cs="Tahoma"/>
          <w:sz w:val="22"/>
          <w:szCs w:val="22"/>
        </w:rPr>
        <w:t xml:space="preserve">falta de </w:t>
      </w:r>
      <w:r w:rsidRPr="00393CA3">
        <w:rPr>
          <w:rFonts w:ascii="Palatino Linotype" w:hAnsi="Palatino Linotype" w:cs="Tahoma"/>
          <w:sz w:val="22"/>
          <w:szCs w:val="22"/>
        </w:rPr>
        <w:t xml:space="preserve">respuesta del Sujeto Obligado, </w:t>
      </w:r>
      <w:r w:rsidRPr="00393CA3">
        <w:rPr>
          <w:rFonts w:ascii="Palatino Linotype" w:hAnsi="Palatino Linotype" w:cs="Tahoma"/>
          <w:sz w:val="22"/>
          <w:szCs w:val="22"/>
          <w:lang w:val="es-MX"/>
        </w:rPr>
        <w:t>en los siguientes términos:</w:t>
      </w:r>
    </w:p>
    <w:p w14:paraId="2CE959C7" w14:textId="77777777" w:rsidR="00C25238" w:rsidRPr="00393CA3" w:rsidRDefault="007860DE" w:rsidP="00CC6FF6">
      <w:pPr>
        <w:tabs>
          <w:tab w:val="left" w:pos="3617"/>
        </w:tabs>
        <w:spacing w:line="360" w:lineRule="auto"/>
        <w:ind w:left="993"/>
        <w:jc w:val="both"/>
        <w:rPr>
          <w:rFonts w:ascii="Palatino Linotype" w:hAnsi="Palatino Linotype" w:cs="Tahoma"/>
          <w:bCs/>
          <w:sz w:val="22"/>
          <w:szCs w:val="22"/>
        </w:rPr>
      </w:pPr>
      <w:r>
        <w:rPr>
          <w:rFonts w:ascii="Palatino Linotype" w:hAnsi="Palatino Linotype" w:cs="Tahoma"/>
          <w:bCs/>
          <w:sz w:val="22"/>
          <w:szCs w:val="22"/>
        </w:rPr>
        <w:tab/>
      </w:r>
    </w:p>
    <w:p w14:paraId="0F25F333" w14:textId="77777777" w:rsidR="00C25238" w:rsidRPr="00393CA3" w:rsidRDefault="00816622" w:rsidP="00CC6FF6">
      <w:pPr>
        <w:tabs>
          <w:tab w:val="left" w:pos="4667"/>
        </w:tabs>
        <w:spacing w:line="360" w:lineRule="auto"/>
        <w:ind w:left="567" w:right="567"/>
        <w:jc w:val="both"/>
        <w:rPr>
          <w:rFonts w:ascii="Palatino Linotype" w:hAnsi="Palatino Linotype" w:cs="Tahoma"/>
          <w:bCs/>
          <w:lang w:val="es-MX"/>
        </w:rPr>
      </w:pPr>
      <w:r w:rsidRPr="00393CA3">
        <w:rPr>
          <w:rFonts w:ascii="Palatino Linotype" w:hAnsi="Palatino Linotype" w:cs="Tahoma"/>
          <w:b/>
          <w:bCs/>
          <w:lang w:val="es-MX"/>
        </w:rPr>
        <w:t>“</w:t>
      </w:r>
      <w:r w:rsidR="00C25238" w:rsidRPr="00393CA3">
        <w:rPr>
          <w:rFonts w:ascii="Palatino Linotype" w:hAnsi="Palatino Linotype" w:cs="Tahoma"/>
          <w:b/>
          <w:bCs/>
          <w:lang w:val="es-MX"/>
        </w:rPr>
        <w:t>ACTO IMPUGNADO</w:t>
      </w:r>
    </w:p>
    <w:p w14:paraId="3DEF9F14" w14:textId="61FEA80A" w:rsidR="00CD3A5D" w:rsidRPr="00393CA3" w:rsidRDefault="006427E2" w:rsidP="00CC6FF6">
      <w:pPr>
        <w:autoSpaceDE w:val="0"/>
        <w:autoSpaceDN w:val="0"/>
        <w:adjustRightInd w:val="0"/>
        <w:spacing w:line="360" w:lineRule="auto"/>
        <w:ind w:left="567" w:right="567"/>
        <w:jc w:val="both"/>
        <w:rPr>
          <w:rFonts w:ascii="Palatino Linotype" w:hAnsi="Palatino Linotype" w:cs="Tahoma"/>
        </w:rPr>
      </w:pPr>
      <w:r w:rsidRPr="006427E2">
        <w:rPr>
          <w:rFonts w:ascii="Palatino Linotype" w:hAnsi="Palatino Linotype" w:cs="Tahoma"/>
        </w:rPr>
        <w:t>Sin contestación a la consulta de información</w:t>
      </w:r>
      <w:r w:rsidR="00816622" w:rsidRPr="00393CA3">
        <w:rPr>
          <w:rFonts w:ascii="Palatino Linotype" w:hAnsi="Palatino Linotype" w:cs="Tahoma"/>
        </w:rPr>
        <w:t>”</w:t>
      </w:r>
    </w:p>
    <w:p w14:paraId="2CB69AE8" w14:textId="77777777" w:rsidR="00CD3A5D" w:rsidRPr="00393CA3" w:rsidRDefault="00CD3A5D" w:rsidP="00CC6FF6">
      <w:pPr>
        <w:autoSpaceDE w:val="0"/>
        <w:autoSpaceDN w:val="0"/>
        <w:adjustRightInd w:val="0"/>
        <w:spacing w:line="360" w:lineRule="auto"/>
        <w:ind w:left="567" w:right="567"/>
        <w:jc w:val="both"/>
        <w:rPr>
          <w:rFonts w:ascii="Palatino Linotype" w:hAnsi="Palatino Linotype" w:cs="Tahoma"/>
        </w:rPr>
      </w:pPr>
    </w:p>
    <w:p w14:paraId="74618B8C" w14:textId="77777777" w:rsidR="00C25238" w:rsidRPr="00393CA3" w:rsidRDefault="00816622" w:rsidP="00CC6FF6">
      <w:pPr>
        <w:autoSpaceDE w:val="0"/>
        <w:autoSpaceDN w:val="0"/>
        <w:adjustRightInd w:val="0"/>
        <w:spacing w:line="360" w:lineRule="auto"/>
        <w:ind w:left="567" w:right="567"/>
        <w:jc w:val="both"/>
        <w:rPr>
          <w:rFonts w:ascii="Palatino Linotype" w:hAnsi="Palatino Linotype" w:cs="Tahoma"/>
          <w:b/>
        </w:rPr>
      </w:pPr>
      <w:r w:rsidRPr="00393CA3">
        <w:rPr>
          <w:rFonts w:ascii="Palatino Linotype" w:hAnsi="Palatino Linotype" w:cs="Tahoma"/>
          <w:b/>
        </w:rPr>
        <w:t>“</w:t>
      </w:r>
      <w:r w:rsidR="00C25238" w:rsidRPr="00393CA3">
        <w:rPr>
          <w:rFonts w:ascii="Palatino Linotype" w:hAnsi="Palatino Linotype" w:cs="Tahoma"/>
          <w:b/>
        </w:rPr>
        <w:t>RAZONES O MOTIVOS DE LA INCONFORMIDAD</w:t>
      </w:r>
    </w:p>
    <w:p w14:paraId="5D336ED2" w14:textId="4D3679E2" w:rsidR="00B31222" w:rsidRPr="00393CA3" w:rsidRDefault="006427E2" w:rsidP="00CC6FF6">
      <w:pPr>
        <w:autoSpaceDE w:val="0"/>
        <w:autoSpaceDN w:val="0"/>
        <w:adjustRightInd w:val="0"/>
        <w:spacing w:line="360" w:lineRule="auto"/>
        <w:ind w:left="567" w:right="567"/>
        <w:jc w:val="both"/>
        <w:rPr>
          <w:rFonts w:ascii="Palatino Linotype" w:hAnsi="Palatino Linotype" w:cs="Tahoma"/>
        </w:rPr>
      </w:pPr>
      <w:r w:rsidRPr="006427E2">
        <w:rPr>
          <w:rFonts w:ascii="Palatino Linotype" w:hAnsi="Palatino Linotype" w:cs="Tahoma"/>
        </w:rPr>
        <w:t xml:space="preserve">El sujeto obligado a quien dirigí mi solicitud de información, hasta la fecha no ha contestado, tomando en cuenta que ya transcurrió el </w:t>
      </w:r>
      <w:r w:rsidR="00C072DD">
        <w:rPr>
          <w:rFonts w:ascii="Palatino Linotype" w:hAnsi="Palatino Linotype" w:cs="Tahoma"/>
        </w:rPr>
        <w:t>límite para realizar dicho acto</w:t>
      </w:r>
      <w:r w:rsidR="009B35E4" w:rsidRPr="009B35E4">
        <w:rPr>
          <w:rFonts w:ascii="Palatino Linotype" w:hAnsi="Palatino Linotype" w:cs="Tahoma"/>
        </w:rPr>
        <w:t>.</w:t>
      </w:r>
      <w:r w:rsidR="00816622" w:rsidRPr="00393CA3">
        <w:rPr>
          <w:rFonts w:ascii="Palatino Linotype" w:hAnsi="Palatino Linotype" w:cs="Tahoma"/>
        </w:rPr>
        <w:t>”</w:t>
      </w:r>
    </w:p>
    <w:p w14:paraId="192F5CF6" w14:textId="77777777" w:rsidR="00B31222" w:rsidRDefault="00B31222" w:rsidP="00CC6FF6">
      <w:pPr>
        <w:spacing w:line="360" w:lineRule="auto"/>
        <w:ind w:right="567"/>
        <w:jc w:val="both"/>
        <w:rPr>
          <w:rFonts w:ascii="Palatino Linotype" w:hAnsi="Palatino Linotype" w:cs="Tahoma"/>
          <w:bCs/>
          <w:sz w:val="22"/>
          <w:szCs w:val="22"/>
          <w:lang w:val="es-MX"/>
        </w:rPr>
      </w:pPr>
    </w:p>
    <w:p w14:paraId="7485857B" w14:textId="77777777" w:rsidR="005E2F73" w:rsidRDefault="005E2F73" w:rsidP="00CC6FF6">
      <w:pPr>
        <w:spacing w:line="360" w:lineRule="auto"/>
        <w:ind w:right="567"/>
        <w:jc w:val="both"/>
        <w:rPr>
          <w:rFonts w:ascii="Palatino Linotype" w:hAnsi="Palatino Linotype" w:cs="Tahoma"/>
          <w:bCs/>
          <w:sz w:val="22"/>
          <w:szCs w:val="22"/>
          <w:lang w:val="es-MX"/>
        </w:rPr>
      </w:pPr>
    </w:p>
    <w:p w14:paraId="415EA4D6" w14:textId="77777777" w:rsidR="005E2F73" w:rsidRDefault="005E2F73" w:rsidP="00CC6FF6">
      <w:pPr>
        <w:spacing w:line="360" w:lineRule="auto"/>
        <w:ind w:right="567"/>
        <w:jc w:val="both"/>
        <w:rPr>
          <w:rFonts w:ascii="Palatino Linotype" w:hAnsi="Palatino Linotype" w:cs="Tahoma"/>
          <w:bCs/>
          <w:sz w:val="22"/>
          <w:szCs w:val="22"/>
          <w:lang w:val="es-MX"/>
        </w:rPr>
      </w:pPr>
    </w:p>
    <w:p w14:paraId="66E687F9" w14:textId="77777777" w:rsidR="005E2F73" w:rsidRPr="00393CA3" w:rsidRDefault="005E2F73" w:rsidP="00CC6FF6">
      <w:pPr>
        <w:spacing w:line="360" w:lineRule="auto"/>
        <w:ind w:right="567"/>
        <w:jc w:val="both"/>
        <w:rPr>
          <w:rFonts w:ascii="Palatino Linotype" w:hAnsi="Palatino Linotype" w:cs="Tahoma"/>
          <w:bCs/>
          <w:sz w:val="22"/>
          <w:szCs w:val="22"/>
          <w:lang w:val="es-MX"/>
        </w:rPr>
      </w:pPr>
    </w:p>
    <w:p w14:paraId="490E07B5" w14:textId="21B9BA00" w:rsidR="00B31222" w:rsidRPr="00393CA3" w:rsidRDefault="00D00A03" w:rsidP="00CC6FF6">
      <w:pPr>
        <w:spacing w:line="360" w:lineRule="auto"/>
        <w:jc w:val="both"/>
        <w:rPr>
          <w:rFonts w:ascii="Palatino Linotype" w:eastAsia="Batang" w:hAnsi="Palatino Linotype" w:cs="Tahoma"/>
          <w:b/>
          <w:bCs/>
          <w:sz w:val="22"/>
          <w:szCs w:val="22"/>
        </w:rPr>
      </w:pPr>
      <w:r w:rsidRPr="00393CA3">
        <w:rPr>
          <w:rFonts w:ascii="Palatino Linotype" w:hAnsi="Palatino Linotype" w:cs="Tahoma"/>
          <w:b/>
          <w:sz w:val="22"/>
          <w:szCs w:val="22"/>
        </w:rPr>
        <w:t>I</w:t>
      </w:r>
      <w:r w:rsidR="00B31222" w:rsidRPr="00393CA3">
        <w:rPr>
          <w:rFonts w:ascii="Palatino Linotype" w:hAnsi="Palatino Linotype" w:cs="Tahoma"/>
          <w:b/>
          <w:sz w:val="22"/>
          <w:szCs w:val="22"/>
        </w:rPr>
        <w:t xml:space="preserve">V. </w:t>
      </w:r>
      <w:r w:rsidR="00B31222" w:rsidRPr="00393CA3">
        <w:rPr>
          <w:rFonts w:ascii="Palatino Linotype" w:eastAsia="Batang" w:hAnsi="Palatino Linotype" w:cs="Tahoma"/>
          <w:b/>
          <w:bCs/>
          <w:sz w:val="22"/>
          <w:szCs w:val="22"/>
        </w:rPr>
        <w:t xml:space="preserve">Trámite del </w:t>
      </w:r>
      <w:r w:rsidR="00E047BF">
        <w:rPr>
          <w:rFonts w:ascii="Palatino Linotype" w:eastAsia="Batang" w:hAnsi="Palatino Linotype" w:cs="Tahoma"/>
          <w:b/>
          <w:bCs/>
          <w:sz w:val="22"/>
          <w:szCs w:val="22"/>
        </w:rPr>
        <w:t>R</w:t>
      </w:r>
      <w:r w:rsidR="00E047BF" w:rsidRPr="00393CA3">
        <w:rPr>
          <w:rFonts w:ascii="Palatino Linotype" w:eastAsia="Batang" w:hAnsi="Palatino Linotype" w:cs="Tahoma"/>
          <w:b/>
          <w:bCs/>
          <w:sz w:val="22"/>
          <w:szCs w:val="22"/>
        </w:rPr>
        <w:t xml:space="preserve">ecurso </w:t>
      </w:r>
      <w:r w:rsidR="00B31222" w:rsidRPr="00393CA3">
        <w:rPr>
          <w:rFonts w:ascii="Palatino Linotype" w:eastAsia="Batang" w:hAnsi="Palatino Linotype" w:cs="Tahoma"/>
          <w:b/>
          <w:bCs/>
          <w:sz w:val="22"/>
          <w:szCs w:val="22"/>
        </w:rPr>
        <w:t xml:space="preserve">de </w:t>
      </w:r>
      <w:r w:rsidR="00E047BF">
        <w:rPr>
          <w:rFonts w:ascii="Palatino Linotype" w:eastAsia="Batang" w:hAnsi="Palatino Linotype" w:cs="Tahoma"/>
          <w:b/>
          <w:bCs/>
          <w:sz w:val="22"/>
          <w:szCs w:val="22"/>
        </w:rPr>
        <w:t>R</w:t>
      </w:r>
      <w:r w:rsidR="00E047BF" w:rsidRPr="00393CA3">
        <w:rPr>
          <w:rFonts w:ascii="Palatino Linotype" w:eastAsia="Batang" w:hAnsi="Palatino Linotype" w:cs="Tahoma"/>
          <w:b/>
          <w:bCs/>
          <w:sz w:val="22"/>
          <w:szCs w:val="22"/>
        </w:rPr>
        <w:t xml:space="preserve">evisión </w:t>
      </w:r>
      <w:r w:rsidR="00B31222" w:rsidRPr="00393CA3">
        <w:rPr>
          <w:rFonts w:ascii="Palatino Linotype" w:eastAsia="Batang" w:hAnsi="Palatino Linotype" w:cs="Tahoma"/>
          <w:b/>
          <w:bCs/>
          <w:sz w:val="22"/>
          <w:szCs w:val="22"/>
        </w:rPr>
        <w:t>ante el Instituto</w:t>
      </w:r>
      <w:r w:rsidR="00E445DA" w:rsidRPr="00393CA3">
        <w:rPr>
          <w:rFonts w:ascii="Palatino Linotype" w:eastAsia="Batang" w:hAnsi="Palatino Linotype" w:cs="Tahoma"/>
          <w:b/>
          <w:bCs/>
          <w:sz w:val="22"/>
          <w:szCs w:val="22"/>
        </w:rPr>
        <w:t>.</w:t>
      </w:r>
    </w:p>
    <w:p w14:paraId="3A4A8964" w14:textId="77777777" w:rsidR="00E445DA" w:rsidRPr="00393CA3" w:rsidRDefault="00E445DA" w:rsidP="00CC6FF6">
      <w:pPr>
        <w:spacing w:line="360" w:lineRule="auto"/>
        <w:jc w:val="both"/>
        <w:rPr>
          <w:rFonts w:ascii="Palatino Linotype" w:eastAsia="Batang" w:hAnsi="Palatino Linotype" w:cs="Tahoma"/>
          <w:b/>
          <w:bCs/>
          <w:sz w:val="22"/>
          <w:szCs w:val="22"/>
        </w:rPr>
      </w:pPr>
    </w:p>
    <w:p w14:paraId="5885849D" w14:textId="7B55A3AB" w:rsidR="00B31222" w:rsidRPr="00393CA3" w:rsidRDefault="00A90F9B" w:rsidP="00CC6FF6">
      <w:pPr>
        <w:spacing w:line="360" w:lineRule="auto"/>
        <w:jc w:val="both"/>
        <w:rPr>
          <w:rFonts w:ascii="Palatino Linotype" w:eastAsia="Batang" w:hAnsi="Palatino Linotype" w:cs="Tahoma"/>
          <w:bCs/>
          <w:sz w:val="22"/>
          <w:szCs w:val="22"/>
          <w:lang w:val="es-MX"/>
        </w:rPr>
      </w:pPr>
      <w:r w:rsidRPr="00393CA3">
        <w:rPr>
          <w:rFonts w:ascii="Palatino Linotype" w:eastAsia="Batang" w:hAnsi="Palatino Linotype" w:cs="Tahoma"/>
          <w:b/>
          <w:bCs/>
          <w:sz w:val="22"/>
          <w:szCs w:val="22"/>
        </w:rPr>
        <w:t xml:space="preserve">a) </w:t>
      </w:r>
      <w:r w:rsidR="00B31222" w:rsidRPr="00393CA3">
        <w:rPr>
          <w:rFonts w:ascii="Palatino Linotype" w:eastAsia="Batang" w:hAnsi="Palatino Linotype" w:cs="Tahoma"/>
          <w:b/>
          <w:bCs/>
          <w:sz w:val="22"/>
          <w:szCs w:val="22"/>
        </w:rPr>
        <w:t xml:space="preserve">Turno del </w:t>
      </w:r>
      <w:r w:rsidR="005E2F73">
        <w:rPr>
          <w:rFonts w:ascii="Palatino Linotype" w:eastAsia="Batang" w:hAnsi="Palatino Linotype" w:cs="Tahoma"/>
          <w:b/>
          <w:bCs/>
          <w:sz w:val="22"/>
          <w:szCs w:val="22"/>
        </w:rPr>
        <w:t>R</w:t>
      </w:r>
      <w:r w:rsidR="00B31222" w:rsidRPr="00393CA3">
        <w:rPr>
          <w:rFonts w:ascii="Palatino Linotype" w:eastAsia="Batang" w:hAnsi="Palatino Linotype" w:cs="Tahoma"/>
          <w:b/>
          <w:bCs/>
          <w:sz w:val="22"/>
          <w:szCs w:val="22"/>
        </w:rPr>
        <w:t xml:space="preserve">ecurso de </w:t>
      </w:r>
      <w:r w:rsidR="005E2F73">
        <w:rPr>
          <w:rFonts w:ascii="Palatino Linotype" w:eastAsia="Batang" w:hAnsi="Palatino Linotype" w:cs="Tahoma"/>
          <w:b/>
          <w:bCs/>
          <w:sz w:val="22"/>
          <w:szCs w:val="22"/>
        </w:rPr>
        <w:t>R</w:t>
      </w:r>
      <w:r w:rsidR="00B31222" w:rsidRPr="00393CA3">
        <w:rPr>
          <w:rFonts w:ascii="Palatino Linotype" w:eastAsia="Batang" w:hAnsi="Palatino Linotype" w:cs="Tahoma"/>
          <w:b/>
          <w:bCs/>
          <w:sz w:val="22"/>
          <w:szCs w:val="22"/>
        </w:rPr>
        <w:t>evisión</w:t>
      </w:r>
      <w:r w:rsidRPr="00393CA3">
        <w:rPr>
          <w:rFonts w:ascii="Palatino Linotype" w:eastAsia="Batang" w:hAnsi="Palatino Linotype" w:cs="Tahoma"/>
          <w:b/>
          <w:bCs/>
          <w:sz w:val="22"/>
          <w:szCs w:val="22"/>
        </w:rPr>
        <w:t>.</w:t>
      </w:r>
      <w:r w:rsidR="00B31222" w:rsidRPr="00393CA3">
        <w:rPr>
          <w:rFonts w:ascii="Palatino Linotype" w:eastAsia="Batang" w:hAnsi="Palatino Linotype" w:cs="Tahoma"/>
          <w:b/>
          <w:bCs/>
          <w:sz w:val="22"/>
          <w:szCs w:val="22"/>
        </w:rPr>
        <w:t xml:space="preserve"> </w:t>
      </w:r>
      <w:r w:rsidR="00B31222" w:rsidRPr="00393CA3">
        <w:rPr>
          <w:rFonts w:ascii="Palatino Linotype" w:eastAsia="Batang" w:hAnsi="Palatino Linotype" w:cs="Tahoma"/>
          <w:bCs/>
          <w:sz w:val="22"/>
          <w:szCs w:val="22"/>
          <w:lang w:val="es-MX"/>
        </w:rPr>
        <w:t xml:space="preserve">El </w:t>
      </w:r>
      <w:r w:rsidR="00C072DD">
        <w:rPr>
          <w:rFonts w:ascii="Palatino Linotype" w:eastAsia="Batang" w:hAnsi="Palatino Linotype" w:cs="Tahoma"/>
          <w:bCs/>
          <w:sz w:val="22"/>
          <w:szCs w:val="22"/>
          <w:lang w:val="es-MX"/>
        </w:rPr>
        <w:t>quince</w:t>
      </w:r>
      <w:r w:rsidR="007860DE">
        <w:rPr>
          <w:rFonts w:ascii="Palatino Linotype" w:eastAsia="Batang" w:hAnsi="Palatino Linotype" w:cs="Tahoma"/>
          <w:bCs/>
          <w:sz w:val="22"/>
          <w:szCs w:val="22"/>
          <w:lang w:val="es-MX"/>
        </w:rPr>
        <w:t xml:space="preserve"> de noviembre </w:t>
      </w:r>
      <w:r w:rsidR="00B31222" w:rsidRPr="00393CA3">
        <w:rPr>
          <w:rFonts w:ascii="Palatino Linotype" w:eastAsia="Batang" w:hAnsi="Palatino Linotype" w:cs="Tahoma"/>
          <w:bCs/>
          <w:sz w:val="22"/>
          <w:szCs w:val="22"/>
          <w:lang w:val="es-MX"/>
        </w:rPr>
        <w:t xml:space="preserve">de dos mil dieciocho, este Instituto asignó el número de expediente </w:t>
      </w:r>
      <w:r w:rsidR="00625DFB" w:rsidRPr="00393CA3">
        <w:rPr>
          <w:rFonts w:ascii="Palatino Linotype" w:eastAsia="Batang" w:hAnsi="Palatino Linotype" w:cs="Tahoma"/>
          <w:b/>
          <w:bCs/>
          <w:sz w:val="22"/>
          <w:szCs w:val="22"/>
          <w:lang w:val="es-MX"/>
        </w:rPr>
        <w:t>0</w:t>
      </w:r>
      <w:r w:rsidR="00C072DD">
        <w:rPr>
          <w:rFonts w:ascii="Palatino Linotype" w:eastAsia="Batang" w:hAnsi="Palatino Linotype" w:cs="Tahoma"/>
          <w:b/>
          <w:bCs/>
          <w:sz w:val="22"/>
          <w:szCs w:val="22"/>
          <w:lang w:val="es-MX"/>
        </w:rPr>
        <w:t>4361</w:t>
      </w:r>
      <w:r w:rsidR="00625DFB" w:rsidRPr="00393CA3">
        <w:rPr>
          <w:rFonts w:ascii="Palatino Linotype" w:eastAsia="Batang" w:hAnsi="Palatino Linotype" w:cs="Tahoma"/>
          <w:b/>
          <w:bCs/>
          <w:sz w:val="22"/>
          <w:szCs w:val="22"/>
          <w:lang w:val="es-MX"/>
        </w:rPr>
        <w:t xml:space="preserve">/INFOEM/IP/RR/2018 </w:t>
      </w:r>
      <w:r w:rsidR="00B31222" w:rsidRPr="00393CA3">
        <w:rPr>
          <w:rFonts w:ascii="Palatino Linotype" w:eastAsia="Batang" w:hAnsi="Palatino Linotype" w:cs="Tahoma"/>
          <w:bCs/>
          <w:sz w:val="22"/>
          <w:szCs w:val="22"/>
          <w:lang w:val="es-MX"/>
        </w:rPr>
        <w:t xml:space="preserve">al </w:t>
      </w:r>
      <w:r w:rsidR="00E047BF">
        <w:rPr>
          <w:rFonts w:ascii="Palatino Linotype" w:eastAsia="Batang" w:hAnsi="Palatino Linotype" w:cs="Tahoma"/>
          <w:bCs/>
          <w:sz w:val="22"/>
          <w:szCs w:val="22"/>
          <w:lang w:val="es-MX"/>
        </w:rPr>
        <w:t>R</w:t>
      </w:r>
      <w:r w:rsidR="00E047BF" w:rsidRPr="00393CA3">
        <w:rPr>
          <w:rFonts w:ascii="Palatino Linotype" w:eastAsia="Batang" w:hAnsi="Palatino Linotype" w:cs="Tahoma"/>
          <w:bCs/>
          <w:sz w:val="22"/>
          <w:szCs w:val="22"/>
          <w:lang w:val="es-MX"/>
        </w:rPr>
        <w:t xml:space="preserve">ecurso </w:t>
      </w:r>
      <w:r w:rsidR="00B31222" w:rsidRPr="00393CA3">
        <w:rPr>
          <w:rFonts w:ascii="Palatino Linotype" w:eastAsia="Batang" w:hAnsi="Palatino Linotype" w:cs="Tahoma"/>
          <w:bCs/>
          <w:sz w:val="22"/>
          <w:szCs w:val="22"/>
          <w:lang w:val="es-MX"/>
        </w:rPr>
        <w:t xml:space="preserve">de </w:t>
      </w:r>
      <w:r w:rsidR="00E047BF">
        <w:rPr>
          <w:rFonts w:ascii="Palatino Linotype" w:eastAsia="Batang" w:hAnsi="Palatino Linotype" w:cs="Tahoma"/>
          <w:bCs/>
          <w:sz w:val="22"/>
          <w:szCs w:val="22"/>
          <w:lang w:val="es-MX"/>
        </w:rPr>
        <w:t>R</w:t>
      </w:r>
      <w:r w:rsidR="00E047BF" w:rsidRPr="00393CA3">
        <w:rPr>
          <w:rFonts w:ascii="Palatino Linotype" w:eastAsia="Batang" w:hAnsi="Palatino Linotype" w:cs="Tahoma"/>
          <w:bCs/>
          <w:sz w:val="22"/>
          <w:szCs w:val="22"/>
          <w:lang w:val="es-MX"/>
        </w:rPr>
        <w:t>evisión</w:t>
      </w:r>
      <w:r w:rsidR="00E047BF" w:rsidRPr="00393CA3">
        <w:rPr>
          <w:rFonts w:ascii="Palatino Linotype" w:eastAsia="Batang" w:hAnsi="Palatino Linotype" w:cs="Tahoma"/>
          <w:b/>
          <w:bCs/>
          <w:sz w:val="22"/>
          <w:szCs w:val="22"/>
          <w:lang w:val="es-MX"/>
        </w:rPr>
        <w:t xml:space="preserve"> </w:t>
      </w:r>
      <w:r w:rsidR="00A854FF" w:rsidRPr="00393CA3">
        <w:rPr>
          <w:rFonts w:ascii="Palatino Linotype" w:eastAsia="Batang" w:hAnsi="Palatino Linotype" w:cs="Tahoma"/>
          <w:bCs/>
          <w:sz w:val="22"/>
          <w:szCs w:val="22"/>
          <w:lang w:val="es-MX"/>
        </w:rPr>
        <w:t>que nos ocupa</w:t>
      </w:r>
      <w:r w:rsidR="00B31222" w:rsidRPr="00393CA3">
        <w:rPr>
          <w:rFonts w:ascii="Palatino Linotype" w:eastAsia="Batang" w:hAnsi="Palatino Linotype" w:cs="Tahoma"/>
          <w:bCs/>
          <w:sz w:val="22"/>
          <w:szCs w:val="22"/>
          <w:lang w:val="es-MX"/>
        </w:rPr>
        <w:t xml:space="preserve">, con base en el sistema aprobado por el Pleno de este </w:t>
      </w:r>
      <w:r w:rsidR="00A854FF" w:rsidRPr="00393CA3">
        <w:rPr>
          <w:rFonts w:ascii="Palatino Linotype" w:eastAsia="Batang" w:hAnsi="Palatino Linotype" w:cs="Tahoma"/>
          <w:bCs/>
          <w:sz w:val="22"/>
          <w:szCs w:val="22"/>
          <w:lang w:val="es-MX"/>
        </w:rPr>
        <w:t>Órgano Garante y</w:t>
      </w:r>
      <w:r w:rsidR="00B31222" w:rsidRPr="00393CA3">
        <w:rPr>
          <w:rFonts w:ascii="Palatino Linotype" w:eastAsia="Batang" w:hAnsi="Palatino Linotype" w:cs="Tahoma"/>
          <w:bCs/>
          <w:sz w:val="22"/>
          <w:szCs w:val="22"/>
          <w:lang w:val="es-MX"/>
        </w:rPr>
        <w:t xml:space="preserve"> lo turnó a</w:t>
      </w:r>
      <w:r w:rsidR="00625DFB" w:rsidRPr="00393CA3">
        <w:rPr>
          <w:rFonts w:ascii="Palatino Linotype" w:eastAsia="Batang" w:hAnsi="Palatino Linotype" w:cs="Tahoma"/>
          <w:bCs/>
          <w:sz w:val="22"/>
          <w:szCs w:val="22"/>
          <w:lang w:val="es-MX"/>
        </w:rPr>
        <w:t>l Comisionado Ponente</w:t>
      </w:r>
      <w:r w:rsidR="00A854FF" w:rsidRPr="00393CA3">
        <w:rPr>
          <w:rFonts w:ascii="Palatino Linotype" w:eastAsia="Batang" w:hAnsi="Palatino Linotype" w:cs="Tahoma"/>
          <w:bCs/>
          <w:sz w:val="22"/>
          <w:szCs w:val="22"/>
          <w:lang w:val="es-MX"/>
        </w:rPr>
        <w:t xml:space="preserve"> Luis Gustavo Parra Noriega</w:t>
      </w:r>
      <w:r w:rsidR="00B31222" w:rsidRPr="00393CA3">
        <w:rPr>
          <w:rFonts w:ascii="Palatino Linotype" w:eastAsia="Batang" w:hAnsi="Palatino Linotype" w:cs="Tahoma"/>
          <w:bCs/>
          <w:sz w:val="22"/>
          <w:szCs w:val="22"/>
          <w:lang w:val="es-MX"/>
        </w:rPr>
        <w:t xml:space="preserve">, para los efectos del artículo </w:t>
      </w:r>
      <w:r w:rsidR="00625DFB" w:rsidRPr="00393CA3">
        <w:rPr>
          <w:rFonts w:ascii="Palatino Linotype" w:eastAsia="Batang" w:hAnsi="Palatino Linotype" w:cs="Tahoma"/>
          <w:bCs/>
          <w:sz w:val="22"/>
          <w:szCs w:val="22"/>
          <w:lang w:val="es-MX"/>
        </w:rPr>
        <w:t>185</w:t>
      </w:r>
      <w:r w:rsidR="00B31222" w:rsidRPr="00393CA3">
        <w:rPr>
          <w:rFonts w:ascii="Palatino Linotype" w:eastAsia="Batang" w:hAnsi="Palatino Linotype" w:cs="Tahoma"/>
          <w:bCs/>
          <w:sz w:val="22"/>
          <w:szCs w:val="22"/>
          <w:lang w:val="es-MX"/>
        </w:rPr>
        <w:t>, fracción I</w:t>
      </w:r>
      <w:r w:rsidR="000F62B4">
        <w:rPr>
          <w:rFonts w:ascii="Palatino Linotype" w:eastAsia="Batang" w:hAnsi="Palatino Linotype" w:cs="Tahoma"/>
          <w:bCs/>
          <w:sz w:val="22"/>
          <w:szCs w:val="22"/>
          <w:lang w:val="es-MX"/>
        </w:rPr>
        <w:t>,</w:t>
      </w:r>
      <w:r w:rsidR="00B31222" w:rsidRPr="00393CA3">
        <w:rPr>
          <w:rFonts w:ascii="Palatino Linotype" w:eastAsia="Batang" w:hAnsi="Palatino Linotype" w:cs="Tahoma"/>
          <w:bCs/>
          <w:sz w:val="22"/>
          <w:szCs w:val="22"/>
          <w:lang w:val="es-MX"/>
        </w:rPr>
        <w:t xml:space="preserve"> de la </w:t>
      </w:r>
      <w:r w:rsidR="00625DFB" w:rsidRPr="00393CA3">
        <w:rPr>
          <w:rFonts w:ascii="Palatino Linotype" w:eastAsia="Batang" w:hAnsi="Palatino Linotype" w:cs="Tahoma"/>
          <w:bCs/>
          <w:sz w:val="22"/>
          <w:szCs w:val="22"/>
          <w:lang w:val="es-MX"/>
        </w:rPr>
        <w:t>Ley de Transparencia y Acceso a la Información Pública del Estado de México y Municipios</w:t>
      </w:r>
      <w:r w:rsidR="00B31222" w:rsidRPr="00393CA3">
        <w:rPr>
          <w:rFonts w:ascii="Palatino Linotype" w:eastAsia="Batang" w:hAnsi="Palatino Linotype" w:cs="Tahoma"/>
          <w:bCs/>
          <w:sz w:val="22"/>
          <w:szCs w:val="22"/>
          <w:lang w:val="es-MX"/>
        </w:rPr>
        <w:t>.</w:t>
      </w:r>
    </w:p>
    <w:p w14:paraId="153D5939" w14:textId="77777777" w:rsidR="00B31222" w:rsidRPr="00393CA3" w:rsidRDefault="00B31222" w:rsidP="00CC6FF6">
      <w:pPr>
        <w:spacing w:line="360" w:lineRule="auto"/>
        <w:jc w:val="both"/>
        <w:rPr>
          <w:rFonts w:ascii="Palatino Linotype" w:eastAsia="Batang" w:hAnsi="Palatino Linotype" w:cs="Tahoma"/>
          <w:b/>
          <w:bCs/>
          <w:sz w:val="22"/>
          <w:szCs w:val="22"/>
        </w:rPr>
      </w:pPr>
    </w:p>
    <w:p w14:paraId="6D949F8B" w14:textId="0D4003EB" w:rsidR="00B31222" w:rsidRPr="00393CA3" w:rsidRDefault="00625DFB" w:rsidP="00CC6FF6">
      <w:pPr>
        <w:spacing w:line="360" w:lineRule="auto"/>
        <w:jc w:val="both"/>
        <w:rPr>
          <w:rFonts w:ascii="Palatino Linotype" w:hAnsi="Palatino Linotype" w:cs="Tahoma"/>
          <w:sz w:val="22"/>
          <w:szCs w:val="22"/>
        </w:rPr>
      </w:pPr>
      <w:r w:rsidRPr="00393CA3">
        <w:rPr>
          <w:rFonts w:ascii="Palatino Linotype" w:eastAsia="Batang" w:hAnsi="Palatino Linotype" w:cs="Tahoma"/>
          <w:b/>
          <w:bCs/>
          <w:sz w:val="22"/>
          <w:szCs w:val="22"/>
        </w:rPr>
        <w:t>b</w:t>
      </w:r>
      <w:r w:rsidR="009F46DC" w:rsidRPr="00393CA3">
        <w:rPr>
          <w:rFonts w:ascii="Palatino Linotype" w:eastAsia="Batang" w:hAnsi="Palatino Linotype" w:cs="Tahoma"/>
          <w:b/>
          <w:bCs/>
          <w:sz w:val="22"/>
          <w:szCs w:val="22"/>
        </w:rPr>
        <w:t xml:space="preserve">) </w:t>
      </w:r>
      <w:r w:rsidR="00B31222" w:rsidRPr="00393CA3">
        <w:rPr>
          <w:rFonts w:ascii="Palatino Linotype" w:eastAsia="Batang" w:hAnsi="Palatino Linotype" w:cs="Tahoma"/>
          <w:b/>
          <w:bCs/>
          <w:sz w:val="22"/>
          <w:szCs w:val="22"/>
        </w:rPr>
        <w:t xml:space="preserve">Admisión del </w:t>
      </w:r>
      <w:r w:rsidR="005E2F73">
        <w:rPr>
          <w:rFonts w:ascii="Palatino Linotype" w:eastAsia="Batang" w:hAnsi="Palatino Linotype" w:cs="Tahoma"/>
          <w:b/>
          <w:bCs/>
          <w:sz w:val="22"/>
          <w:szCs w:val="22"/>
        </w:rPr>
        <w:t>R</w:t>
      </w:r>
      <w:r w:rsidR="00B31222" w:rsidRPr="00393CA3">
        <w:rPr>
          <w:rFonts w:ascii="Palatino Linotype" w:eastAsia="Batang" w:hAnsi="Palatino Linotype" w:cs="Tahoma"/>
          <w:b/>
          <w:bCs/>
          <w:sz w:val="22"/>
          <w:szCs w:val="22"/>
        </w:rPr>
        <w:t xml:space="preserve">ecurso de </w:t>
      </w:r>
      <w:r w:rsidR="005E2F73">
        <w:rPr>
          <w:rFonts w:ascii="Palatino Linotype" w:eastAsia="Batang" w:hAnsi="Palatino Linotype" w:cs="Tahoma"/>
          <w:b/>
          <w:bCs/>
          <w:sz w:val="22"/>
          <w:szCs w:val="22"/>
        </w:rPr>
        <w:t>R</w:t>
      </w:r>
      <w:r w:rsidR="00B31222" w:rsidRPr="00393CA3">
        <w:rPr>
          <w:rFonts w:ascii="Palatino Linotype" w:eastAsia="Batang" w:hAnsi="Palatino Linotype" w:cs="Tahoma"/>
          <w:b/>
          <w:bCs/>
          <w:sz w:val="22"/>
          <w:szCs w:val="22"/>
        </w:rPr>
        <w:t>evisión</w:t>
      </w:r>
      <w:r w:rsidR="00B31222" w:rsidRPr="00393CA3">
        <w:rPr>
          <w:rFonts w:ascii="Palatino Linotype" w:eastAsia="Batang" w:hAnsi="Palatino Linotype" w:cs="Tahoma"/>
          <w:b/>
          <w:bCs/>
          <w:sz w:val="22"/>
          <w:szCs w:val="22"/>
          <w:lang w:val="es-ES_tradnl"/>
        </w:rPr>
        <w:t xml:space="preserve">. </w:t>
      </w:r>
      <w:r w:rsidR="00B31222" w:rsidRPr="00393CA3">
        <w:rPr>
          <w:rFonts w:ascii="Palatino Linotype" w:eastAsia="Batang" w:hAnsi="Palatino Linotype" w:cs="Tahoma"/>
          <w:bCs/>
          <w:sz w:val="22"/>
          <w:szCs w:val="22"/>
          <w:lang w:val="es-ES_tradnl"/>
        </w:rPr>
        <w:t xml:space="preserve">El </w:t>
      </w:r>
      <w:r w:rsidR="00C072DD">
        <w:rPr>
          <w:rFonts w:ascii="Palatino Linotype" w:eastAsia="Batang" w:hAnsi="Palatino Linotype" w:cs="Tahoma"/>
          <w:bCs/>
          <w:sz w:val="22"/>
          <w:szCs w:val="22"/>
          <w:lang w:val="es-ES_tradnl"/>
        </w:rPr>
        <w:t>veintidós</w:t>
      </w:r>
      <w:r w:rsidR="007860DE">
        <w:rPr>
          <w:rFonts w:ascii="Palatino Linotype" w:eastAsia="Batang" w:hAnsi="Palatino Linotype" w:cs="Tahoma"/>
          <w:bCs/>
          <w:sz w:val="22"/>
          <w:szCs w:val="22"/>
          <w:lang w:val="es-ES_tradnl"/>
        </w:rPr>
        <w:t xml:space="preserve"> de noviembre </w:t>
      </w:r>
      <w:r w:rsidR="00B31222" w:rsidRPr="00393CA3">
        <w:rPr>
          <w:rFonts w:ascii="Palatino Linotype" w:eastAsia="Batang" w:hAnsi="Palatino Linotype" w:cs="Tahoma"/>
          <w:bCs/>
          <w:sz w:val="22"/>
          <w:szCs w:val="22"/>
          <w:lang w:val="es-ES_tradnl"/>
        </w:rPr>
        <w:t xml:space="preserve">de dos mil dieciocho, </w:t>
      </w:r>
      <w:r w:rsidR="009F46DC" w:rsidRPr="00393CA3">
        <w:rPr>
          <w:rFonts w:ascii="Palatino Linotype" w:hAnsi="Palatino Linotype" w:cs="Tahoma"/>
          <w:sz w:val="22"/>
          <w:szCs w:val="22"/>
        </w:rPr>
        <w:t>se</w:t>
      </w:r>
      <w:r w:rsidR="009F46DC" w:rsidRPr="00393CA3">
        <w:rPr>
          <w:rFonts w:ascii="Palatino Linotype" w:eastAsia="Calibri" w:hAnsi="Palatino Linotype" w:cs="Tahoma"/>
          <w:sz w:val="22"/>
          <w:szCs w:val="22"/>
          <w:lang w:val="es-MX" w:eastAsia="en-US"/>
        </w:rPr>
        <w:t xml:space="preserve"> acordó la admisión de</w:t>
      </w:r>
      <w:r w:rsidR="009F46DC" w:rsidRPr="00393CA3">
        <w:rPr>
          <w:rFonts w:ascii="Palatino Linotype" w:hAnsi="Palatino Linotype" w:cs="Tahoma"/>
          <w:sz w:val="22"/>
          <w:szCs w:val="22"/>
        </w:rPr>
        <w:t xml:space="preserve">l </w:t>
      </w:r>
      <w:r w:rsidR="00C873CE">
        <w:rPr>
          <w:rFonts w:ascii="Palatino Linotype" w:hAnsi="Palatino Linotype" w:cs="Tahoma"/>
          <w:sz w:val="22"/>
          <w:szCs w:val="22"/>
        </w:rPr>
        <w:t>R</w:t>
      </w:r>
      <w:r w:rsidR="00C873CE" w:rsidRPr="00393CA3">
        <w:rPr>
          <w:rFonts w:ascii="Palatino Linotype" w:hAnsi="Palatino Linotype" w:cs="Tahoma"/>
          <w:sz w:val="22"/>
          <w:szCs w:val="22"/>
        </w:rPr>
        <w:t xml:space="preserve">ecurso </w:t>
      </w:r>
      <w:r w:rsidR="009F46DC" w:rsidRPr="00393CA3">
        <w:rPr>
          <w:rFonts w:ascii="Palatino Linotype" w:hAnsi="Palatino Linotype" w:cs="Tahoma"/>
          <w:sz w:val="22"/>
          <w:szCs w:val="22"/>
        </w:rPr>
        <w:t xml:space="preserve">de </w:t>
      </w:r>
      <w:r w:rsidR="00C873CE">
        <w:rPr>
          <w:rFonts w:ascii="Palatino Linotype" w:hAnsi="Palatino Linotype" w:cs="Tahoma"/>
          <w:sz w:val="22"/>
          <w:szCs w:val="22"/>
        </w:rPr>
        <w:t>R</w:t>
      </w:r>
      <w:r w:rsidR="00C873CE" w:rsidRPr="00393CA3">
        <w:rPr>
          <w:rFonts w:ascii="Palatino Linotype" w:hAnsi="Palatino Linotype" w:cs="Tahoma"/>
          <w:sz w:val="22"/>
          <w:szCs w:val="22"/>
        </w:rPr>
        <w:t xml:space="preserve">evisión </w:t>
      </w:r>
      <w:r w:rsidR="009F46DC" w:rsidRPr="00393CA3">
        <w:rPr>
          <w:rFonts w:ascii="Palatino Linotype" w:hAnsi="Palatino Linotype" w:cs="Tahoma"/>
          <w:sz w:val="22"/>
          <w:szCs w:val="22"/>
        </w:rPr>
        <w:t xml:space="preserve">interpuesto por la parte recurrente en contra </w:t>
      </w:r>
      <w:r w:rsidRPr="00393CA3">
        <w:rPr>
          <w:rFonts w:ascii="Palatino Linotype" w:hAnsi="Palatino Linotype" w:cs="Tahoma"/>
          <w:sz w:val="22"/>
          <w:szCs w:val="22"/>
        </w:rPr>
        <w:t>del</w:t>
      </w:r>
      <w:r w:rsidR="00684831" w:rsidRPr="00393CA3">
        <w:rPr>
          <w:rFonts w:ascii="Palatino Linotype" w:hAnsi="Palatino Linotype" w:cs="Tahoma"/>
          <w:sz w:val="22"/>
          <w:szCs w:val="22"/>
        </w:rPr>
        <w:t xml:space="preserve"> </w:t>
      </w:r>
      <w:r w:rsidR="001E4AB7" w:rsidRPr="00393CA3">
        <w:rPr>
          <w:rFonts w:ascii="Palatino Linotype" w:hAnsi="Palatino Linotype" w:cs="Tahoma"/>
          <w:sz w:val="22"/>
          <w:szCs w:val="22"/>
        </w:rPr>
        <w:t xml:space="preserve">Ayuntamiento de </w:t>
      </w:r>
      <w:r w:rsidR="00A6599E">
        <w:rPr>
          <w:rFonts w:ascii="Palatino Linotype" w:hAnsi="Palatino Linotype" w:cs="Tahoma"/>
          <w:sz w:val="22"/>
          <w:szCs w:val="22"/>
        </w:rPr>
        <w:t>Ecatepec de Morelos</w:t>
      </w:r>
      <w:r w:rsidR="009F46DC" w:rsidRPr="00393CA3">
        <w:rPr>
          <w:rFonts w:ascii="Palatino Linotype" w:hAnsi="Palatino Linotype" w:cs="Tahoma"/>
          <w:sz w:val="22"/>
          <w:szCs w:val="22"/>
        </w:rPr>
        <w:t>, en términos del artículo 1</w:t>
      </w:r>
      <w:r w:rsidRPr="00393CA3">
        <w:rPr>
          <w:rFonts w:ascii="Palatino Linotype" w:hAnsi="Palatino Linotype" w:cs="Tahoma"/>
          <w:sz w:val="22"/>
          <w:szCs w:val="22"/>
        </w:rPr>
        <w:t>85</w:t>
      </w:r>
      <w:r w:rsidR="009F46DC" w:rsidRPr="00393CA3">
        <w:rPr>
          <w:rFonts w:ascii="Palatino Linotype" w:hAnsi="Palatino Linotype" w:cs="Tahoma"/>
          <w:sz w:val="22"/>
          <w:szCs w:val="22"/>
        </w:rPr>
        <w:t>, fracciones I y II</w:t>
      </w:r>
      <w:r w:rsidR="004A5CA5">
        <w:rPr>
          <w:rFonts w:ascii="Palatino Linotype" w:hAnsi="Palatino Linotype" w:cs="Tahoma"/>
          <w:sz w:val="22"/>
          <w:szCs w:val="22"/>
        </w:rPr>
        <w:t>,</w:t>
      </w:r>
      <w:r w:rsidR="009F46DC" w:rsidRPr="00393CA3">
        <w:rPr>
          <w:rFonts w:ascii="Palatino Linotype" w:hAnsi="Palatino Linotype" w:cs="Tahoma"/>
          <w:sz w:val="22"/>
          <w:szCs w:val="22"/>
        </w:rPr>
        <w:t xml:space="preserve"> de la </w:t>
      </w:r>
      <w:r w:rsidRPr="00393CA3">
        <w:rPr>
          <w:rFonts w:ascii="Palatino Linotype" w:hAnsi="Palatino Linotype" w:cs="Tahoma"/>
          <w:bCs/>
          <w:sz w:val="22"/>
          <w:szCs w:val="22"/>
          <w:lang w:val="es-MX"/>
        </w:rPr>
        <w:t xml:space="preserve">Ley de Transparencia y Acceso a la Información Pública del Estado de México y Municipios, </w:t>
      </w:r>
      <w:r w:rsidR="00974B04" w:rsidRPr="00393CA3">
        <w:rPr>
          <w:rFonts w:ascii="Palatino Linotype" w:hAnsi="Palatino Linotype" w:cs="Tahoma"/>
          <w:bCs/>
          <w:sz w:val="22"/>
          <w:szCs w:val="22"/>
          <w:lang w:val="es-MX"/>
        </w:rPr>
        <w:t>el cual</w:t>
      </w:r>
      <w:r w:rsidRPr="00393CA3">
        <w:rPr>
          <w:rFonts w:ascii="Palatino Linotype" w:hAnsi="Palatino Linotype" w:cs="Tahoma"/>
          <w:bCs/>
          <w:sz w:val="22"/>
          <w:szCs w:val="22"/>
          <w:lang w:val="es-MX"/>
        </w:rPr>
        <w:t xml:space="preserve"> fue notificado a las partes el mismo día, a través del Sistema de Acceso a la Información Mexiquense</w:t>
      </w:r>
      <w:r w:rsidR="00C873CE">
        <w:rPr>
          <w:rFonts w:ascii="Palatino Linotype" w:hAnsi="Palatino Linotype" w:cs="Tahoma"/>
          <w:bCs/>
          <w:sz w:val="22"/>
          <w:szCs w:val="22"/>
          <w:lang w:val="es-MX"/>
        </w:rPr>
        <w:t xml:space="preserve"> (SAIMEX)</w:t>
      </w:r>
      <w:r w:rsidRPr="00393CA3">
        <w:rPr>
          <w:rFonts w:ascii="Palatino Linotype" w:hAnsi="Palatino Linotype" w:cs="Tahoma"/>
          <w:bCs/>
          <w:sz w:val="22"/>
          <w:szCs w:val="22"/>
          <w:lang w:val="es-MX"/>
        </w:rPr>
        <w:t xml:space="preserve">, </w:t>
      </w:r>
      <w:r w:rsidR="000F08F7">
        <w:rPr>
          <w:rFonts w:ascii="Palatino Linotype" w:hAnsi="Palatino Linotype" w:cs="Tahoma"/>
          <w:bCs/>
          <w:sz w:val="22"/>
          <w:szCs w:val="22"/>
          <w:lang w:val="es-MX"/>
        </w:rPr>
        <w:t xml:space="preserve">en el que se les </w:t>
      </w:r>
      <w:r w:rsidR="000F08F7" w:rsidRPr="00393CA3">
        <w:rPr>
          <w:rFonts w:ascii="Palatino Linotype" w:hAnsi="Palatino Linotype" w:cs="Tahoma"/>
          <w:bCs/>
          <w:sz w:val="22"/>
          <w:szCs w:val="22"/>
          <w:lang w:val="es-MX"/>
        </w:rPr>
        <w:t>otorg</w:t>
      </w:r>
      <w:r w:rsidR="000F08F7">
        <w:rPr>
          <w:rFonts w:ascii="Palatino Linotype" w:hAnsi="Palatino Linotype" w:cs="Tahoma"/>
          <w:bCs/>
          <w:sz w:val="22"/>
          <w:szCs w:val="22"/>
          <w:lang w:val="es-MX"/>
        </w:rPr>
        <w:t>ó</w:t>
      </w:r>
      <w:r w:rsidR="000F08F7" w:rsidRPr="00393CA3">
        <w:rPr>
          <w:rFonts w:ascii="Palatino Linotype" w:hAnsi="Palatino Linotype" w:cs="Tahoma"/>
          <w:bCs/>
          <w:sz w:val="22"/>
          <w:szCs w:val="22"/>
          <w:lang w:val="es-MX"/>
        </w:rPr>
        <w:t xml:space="preserve"> </w:t>
      </w:r>
      <w:r w:rsidRPr="00393CA3">
        <w:rPr>
          <w:rFonts w:ascii="Palatino Linotype" w:hAnsi="Palatino Linotype" w:cs="Tahoma"/>
          <w:bCs/>
          <w:sz w:val="22"/>
          <w:szCs w:val="22"/>
          <w:lang w:val="es-MX"/>
        </w:rPr>
        <w:t>un plazo de siete días hábiles posteriores a dicha</w:t>
      </w:r>
      <w:r w:rsidR="004A5CA5">
        <w:rPr>
          <w:rFonts w:ascii="Palatino Linotype" w:hAnsi="Palatino Linotype" w:cs="Tahoma"/>
          <w:bCs/>
          <w:sz w:val="22"/>
          <w:szCs w:val="22"/>
          <w:lang w:val="es-MX"/>
        </w:rPr>
        <w:t>s</w:t>
      </w:r>
      <w:r w:rsidRPr="00393CA3">
        <w:rPr>
          <w:rFonts w:ascii="Palatino Linotype" w:hAnsi="Palatino Linotype" w:cs="Tahoma"/>
          <w:bCs/>
          <w:sz w:val="22"/>
          <w:szCs w:val="22"/>
          <w:lang w:val="es-MX"/>
        </w:rPr>
        <w:t xml:space="preserve"> notificaciones para que manifestaran lo que a su derecho conviniera y formularan alegatos.</w:t>
      </w:r>
    </w:p>
    <w:p w14:paraId="79B98E67" w14:textId="77777777" w:rsidR="00625DFB" w:rsidRPr="00393CA3" w:rsidRDefault="00625DFB" w:rsidP="00CC6FF6">
      <w:pPr>
        <w:spacing w:line="360" w:lineRule="auto"/>
        <w:jc w:val="both"/>
        <w:rPr>
          <w:rFonts w:ascii="Palatino Linotype" w:hAnsi="Palatino Linotype" w:cs="Tahoma"/>
          <w:sz w:val="22"/>
          <w:szCs w:val="22"/>
          <w:lang w:val="es-ES_tradnl"/>
        </w:rPr>
      </w:pPr>
    </w:p>
    <w:p w14:paraId="5E990FCF" w14:textId="2A01A88E" w:rsidR="00D5000A" w:rsidRPr="00393CA3" w:rsidRDefault="004406CF" w:rsidP="00CC6FF6">
      <w:pPr>
        <w:spacing w:line="360" w:lineRule="auto"/>
        <w:jc w:val="both"/>
        <w:rPr>
          <w:rFonts w:ascii="Palatino Linotype" w:hAnsi="Palatino Linotype" w:cs="Tahoma"/>
          <w:sz w:val="22"/>
          <w:szCs w:val="22"/>
        </w:rPr>
      </w:pPr>
      <w:r w:rsidRPr="00393CA3">
        <w:rPr>
          <w:rFonts w:ascii="Palatino Linotype" w:hAnsi="Palatino Linotype" w:cs="Tahoma"/>
          <w:b/>
          <w:sz w:val="22"/>
          <w:szCs w:val="22"/>
        </w:rPr>
        <w:t>c</w:t>
      </w:r>
      <w:r w:rsidR="00B31222" w:rsidRPr="00393CA3">
        <w:rPr>
          <w:rFonts w:ascii="Palatino Linotype" w:hAnsi="Palatino Linotype" w:cs="Tahoma"/>
          <w:b/>
          <w:sz w:val="22"/>
          <w:szCs w:val="22"/>
        </w:rPr>
        <w:t xml:space="preserve">) </w:t>
      </w:r>
      <w:r w:rsidR="00F033EF" w:rsidRPr="00393CA3">
        <w:rPr>
          <w:rFonts w:ascii="Palatino Linotype" w:hAnsi="Palatino Linotype" w:cs="Tahoma"/>
          <w:b/>
          <w:sz w:val="22"/>
          <w:szCs w:val="22"/>
        </w:rPr>
        <w:t>Informe Justificado</w:t>
      </w:r>
      <w:r w:rsidR="00974B04" w:rsidRPr="00393CA3">
        <w:rPr>
          <w:rFonts w:ascii="Palatino Linotype" w:hAnsi="Palatino Linotype" w:cs="Tahoma"/>
          <w:b/>
          <w:sz w:val="22"/>
          <w:szCs w:val="22"/>
        </w:rPr>
        <w:t>.</w:t>
      </w:r>
      <w:r w:rsidR="00B31222" w:rsidRPr="00393CA3">
        <w:rPr>
          <w:rFonts w:ascii="Palatino Linotype" w:hAnsi="Palatino Linotype" w:cs="Tahoma"/>
          <w:b/>
          <w:sz w:val="22"/>
          <w:szCs w:val="22"/>
        </w:rPr>
        <w:t xml:space="preserve"> </w:t>
      </w:r>
      <w:r w:rsidR="00B31222" w:rsidRPr="00393CA3">
        <w:rPr>
          <w:rFonts w:ascii="Palatino Linotype" w:hAnsi="Palatino Linotype" w:cs="Tahoma"/>
          <w:sz w:val="22"/>
          <w:szCs w:val="22"/>
          <w:lang w:val="es-ES_tradnl"/>
        </w:rPr>
        <w:t xml:space="preserve">El </w:t>
      </w:r>
      <w:r w:rsidR="00C072DD">
        <w:rPr>
          <w:rFonts w:ascii="Palatino Linotype" w:hAnsi="Palatino Linotype" w:cs="Tahoma"/>
          <w:sz w:val="22"/>
          <w:szCs w:val="22"/>
          <w:lang w:val="es-ES_tradnl"/>
        </w:rPr>
        <w:t>veintidós</w:t>
      </w:r>
      <w:r w:rsidR="007860DE">
        <w:rPr>
          <w:rFonts w:ascii="Palatino Linotype" w:hAnsi="Palatino Linotype" w:cs="Tahoma"/>
          <w:sz w:val="22"/>
          <w:szCs w:val="22"/>
          <w:lang w:val="es-ES_tradnl"/>
        </w:rPr>
        <w:t xml:space="preserve"> de noviembre</w:t>
      </w:r>
      <w:r w:rsidR="00AE50B7">
        <w:rPr>
          <w:rFonts w:ascii="Palatino Linotype" w:hAnsi="Palatino Linotype" w:cs="Tahoma"/>
          <w:sz w:val="22"/>
          <w:szCs w:val="22"/>
          <w:lang w:val="es-ES_tradnl"/>
        </w:rPr>
        <w:t xml:space="preserve"> </w:t>
      </w:r>
      <w:r w:rsidR="00B31222" w:rsidRPr="00393CA3">
        <w:rPr>
          <w:rFonts w:ascii="Palatino Linotype" w:hAnsi="Palatino Linotype" w:cs="Tahoma"/>
          <w:sz w:val="22"/>
          <w:szCs w:val="22"/>
          <w:lang w:val="es-ES_tradnl"/>
        </w:rPr>
        <w:t xml:space="preserve">de dos mil dieciocho, se recibió a través </w:t>
      </w:r>
      <w:r w:rsidR="004435B4" w:rsidRPr="00393CA3">
        <w:rPr>
          <w:rFonts w:ascii="Palatino Linotype" w:hAnsi="Palatino Linotype" w:cs="Tahoma"/>
          <w:sz w:val="22"/>
          <w:szCs w:val="22"/>
          <w:lang w:val="es-ES_tradnl"/>
        </w:rPr>
        <w:t xml:space="preserve">del </w:t>
      </w:r>
      <w:r w:rsidR="004435B4" w:rsidRPr="00393CA3">
        <w:rPr>
          <w:rFonts w:ascii="Palatino Linotype" w:hAnsi="Palatino Linotype" w:cs="Tahoma"/>
          <w:sz w:val="22"/>
          <w:szCs w:val="22"/>
        </w:rPr>
        <w:t>Sistema de Acceso a la Información Mexiquense</w:t>
      </w:r>
      <w:r w:rsidR="000F08F7">
        <w:rPr>
          <w:rFonts w:ascii="Palatino Linotype" w:hAnsi="Palatino Linotype" w:cs="Tahoma"/>
          <w:sz w:val="22"/>
          <w:szCs w:val="22"/>
        </w:rPr>
        <w:t xml:space="preserve"> (SAIMEX)</w:t>
      </w:r>
      <w:r w:rsidR="00B31222" w:rsidRPr="00393CA3">
        <w:rPr>
          <w:rFonts w:ascii="Palatino Linotype" w:hAnsi="Palatino Linotype" w:cs="Tahoma"/>
          <w:sz w:val="22"/>
          <w:szCs w:val="22"/>
          <w:lang w:val="es-ES_tradnl"/>
        </w:rPr>
        <w:t xml:space="preserve">, </w:t>
      </w:r>
      <w:r w:rsidR="00A57938" w:rsidRPr="00393CA3">
        <w:rPr>
          <w:rFonts w:ascii="Palatino Linotype" w:hAnsi="Palatino Linotype" w:cs="Tahoma"/>
          <w:bCs/>
          <w:iCs/>
          <w:sz w:val="22"/>
          <w:szCs w:val="22"/>
        </w:rPr>
        <w:t>el</w:t>
      </w:r>
      <w:r w:rsidR="00BF3BD8">
        <w:rPr>
          <w:rFonts w:ascii="Palatino Linotype" w:hAnsi="Palatino Linotype" w:cs="Tahoma"/>
          <w:bCs/>
          <w:iCs/>
          <w:sz w:val="22"/>
          <w:szCs w:val="22"/>
        </w:rPr>
        <w:t xml:space="preserve"> </w:t>
      </w:r>
      <w:r w:rsidR="000F08F7">
        <w:rPr>
          <w:rFonts w:ascii="Palatino Linotype" w:hAnsi="Palatino Linotype" w:cs="Tahoma"/>
          <w:bCs/>
          <w:iCs/>
          <w:sz w:val="22"/>
          <w:szCs w:val="22"/>
        </w:rPr>
        <w:t>I</w:t>
      </w:r>
      <w:r w:rsidR="000F08F7" w:rsidRPr="00393CA3">
        <w:rPr>
          <w:rFonts w:ascii="Palatino Linotype" w:hAnsi="Palatino Linotype" w:cs="Tahoma"/>
          <w:bCs/>
          <w:iCs/>
          <w:sz w:val="22"/>
          <w:szCs w:val="22"/>
        </w:rPr>
        <w:t xml:space="preserve">nforme </w:t>
      </w:r>
      <w:r w:rsidR="00BF3BD8">
        <w:rPr>
          <w:rFonts w:ascii="Palatino Linotype" w:hAnsi="Palatino Linotype" w:cs="Tahoma"/>
          <w:bCs/>
          <w:iCs/>
          <w:sz w:val="22"/>
          <w:szCs w:val="22"/>
        </w:rPr>
        <w:t>J</w:t>
      </w:r>
      <w:r w:rsidR="00BF3BD8" w:rsidRPr="00393CA3">
        <w:rPr>
          <w:rFonts w:ascii="Palatino Linotype" w:hAnsi="Palatino Linotype" w:cs="Tahoma"/>
          <w:bCs/>
          <w:iCs/>
          <w:sz w:val="22"/>
          <w:szCs w:val="22"/>
        </w:rPr>
        <w:t>ustificado</w:t>
      </w:r>
      <w:r w:rsidR="004A2CBE">
        <w:rPr>
          <w:rFonts w:ascii="Palatino Linotype" w:hAnsi="Palatino Linotype" w:cs="Tahoma"/>
          <w:bCs/>
          <w:iCs/>
          <w:sz w:val="22"/>
          <w:szCs w:val="22"/>
        </w:rPr>
        <w:t xml:space="preserve"> del Sujeto Obligado</w:t>
      </w:r>
      <w:r w:rsidR="00BF3BD8">
        <w:rPr>
          <w:rFonts w:ascii="Palatino Linotype" w:hAnsi="Palatino Linotype" w:cs="Tahoma"/>
          <w:bCs/>
          <w:iCs/>
          <w:sz w:val="22"/>
          <w:szCs w:val="22"/>
        </w:rPr>
        <w:t>,</w:t>
      </w:r>
      <w:r w:rsidR="00BF3BD8" w:rsidRPr="00393CA3">
        <w:rPr>
          <w:rFonts w:ascii="Palatino Linotype" w:hAnsi="Palatino Linotype" w:cs="Tahoma"/>
          <w:bCs/>
          <w:iCs/>
          <w:sz w:val="22"/>
          <w:szCs w:val="22"/>
        </w:rPr>
        <w:t xml:space="preserve"> </w:t>
      </w:r>
      <w:r w:rsidR="00263CBF">
        <w:rPr>
          <w:rFonts w:ascii="Palatino Linotype" w:hAnsi="Palatino Linotype" w:cs="Tahoma"/>
          <w:bCs/>
          <w:iCs/>
          <w:sz w:val="22"/>
          <w:szCs w:val="22"/>
        </w:rPr>
        <w:t xml:space="preserve">mediante oficio número </w:t>
      </w:r>
      <w:r w:rsidR="00C072DD">
        <w:rPr>
          <w:rFonts w:ascii="Palatino Linotype" w:hAnsi="Palatino Linotype" w:cs="Tahoma"/>
          <w:bCs/>
          <w:iCs/>
          <w:sz w:val="22"/>
          <w:szCs w:val="22"/>
        </w:rPr>
        <w:t>DDMYMA/632/2018,</w:t>
      </w:r>
      <w:r w:rsidR="00263CBF">
        <w:rPr>
          <w:rFonts w:ascii="Palatino Linotype" w:hAnsi="Palatino Linotype" w:cs="Tahoma"/>
          <w:bCs/>
          <w:iCs/>
          <w:sz w:val="22"/>
          <w:szCs w:val="22"/>
        </w:rPr>
        <w:t xml:space="preserve"> </w:t>
      </w:r>
      <w:r w:rsidR="003673E5" w:rsidRPr="00393CA3">
        <w:rPr>
          <w:rFonts w:ascii="Palatino Linotype" w:hAnsi="Palatino Linotype" w:cs="Tahoma"/>
          <w:bCs/>
          <w:iCs/>
          <w:sz w:val="22"/>
          <w:szCs w:val="22"/>
        </w:rPr>
        <w:t>emitido por</w:t>
      </w:r>
      <w:r w:rsidR="00A57938" w:rsidRPr="00393CA3">
        <w:rPr>
          <w:rFonts w:ascii="Palatino Linotype" w:hAnsi="Palatino Linotype" w:cs="Tahoma"/>
          <w:bCs/>
          <w:iCs/>
          <w:sz w:val="22"/>
          <w:szCs w:val="22"/>
        </w:rPr>
        <w:t xml:space="preserve"> </w:t>
      </w:r>
      <w:r w:rsidR="00AE50B7">
        <w:rPr>
          <w:rFonts w:ascii="Palatino Linotype" w:hAnsi="Palatino Linotype" w:cs="Tahoma"/>
          <w:bCs/>
          <w:iCs/>
          <w:sz w:val="22"/>
          <w:szCs w:val="22"/>
        </w:rPr>
        <w:t>el</w:t>
      </w:r>
      <w:r w:rsidR="00C072DD">
        <w:rPr>
          <w:rFonts w:ascii="Palatino Linotype" w:hAnsi="Palatino Linotype" w:cs="Tahoma"/>
          <w:bCs/>
          <w:iCs/>
          <w:sz w:val="22"/>
          <w:szCs w:val="22"/>
        </w:rPr>
        <w:t xml:space="preserve"> Director de Desarrollo Metropolitano y Medio Ambiente</w:t>
      </w:r>
      <w:r w:rsidR="00974B04" w:rsidRPr="00393CA3">
        <w:rPr>
          <w:rFonts w:ascii="Palatino Linotype" w:hAnsi="Palatino Linotype" w:cs="Tahoma"/>
          <w:sz w:val="22"/>
          <w:szCs w:val="22"/>
        </w:rPr>
        <w:t xml:space="preserve">, que en </w:t>
      </w:r>
      <w:r w:rsidR="00D5000A" w:rsidRPr="00393CA3">
        <w:rPr>
          <w:rFonts w:ascii="Palatino Linotype" w:hAnsi="Palatino Linotype" w:cs="Tahoma"/>
          <w:sz w:val="22"/>
          <w:szCs w:val="22"/>
        </w:rPr>
        <w:t xml:space="preserve">su parte medular </w:t>
      </w:r>
      <w:r w:rsidR="00595416">
        <w:rPr>
          <w:rFonts w:ascii="Palatino Linotype" w:hAnsi="Palatino Linotype" w:cs="Tahoma"/>
          <w:sz w:val="22"/>
          <w:szCs w:val="22"/>
        </w:rPr>
        <w:t>refiere</w:t>
      </w:r>
      <w:r w:rsidR="00595416" w:rsidRPr="00393CA3">
        <w:rPr>
          <w:rFonts w:ascii="Palatino Linotype" w:hAnsi="Palatino Linotype" w:cs="Tahoma"/>
          <w:sz w:val="22"/>
          <w:szCs w:val="22"/>
        </w:rPr>
        <w:t xml:space="preserve"> </w:t>
      </w:r>
      <w:r w:rsidR="00974B04" w:rsidRPr="00393CA3">
        <w:rPr>
          <w:rFonts w:ascii="Palatino Linotype" w:hAnsi="Palatino Linotype" w:cs="Tahoma"/>
          <w:sz w:val="22"/>
          <w:szCs w:val="22"/>
        </w:rPr>
        <w:t>lo siguiente:</w:t>
      </w:r>
    </w:p>
    <w:p w14:paraId="310064EC" w14:textId="77777777" w:rsidR="00D5000A" w:rsidRPr="00393CA3" w:rsidRDefault="00D5000A" w:rsidP="00CC6FF6">
      <w:pPr>
        <w:spacing w:line="360" w:lineRule="auto"/>
        <w:jc w:val="both"/>
        <w:rPr>
          <w:rFonts w:ascii="Palatino Linotype" w:hAnsi="Palatino Linotype" w:cs="Tahoma"/>
          <w:sz w:val="22"/>
          <w:szCs w:val="22"/>
        </w:rPr>
      </w:pPr>
    </w:p>
    <w:p w14:paraId="772C7AB6" w14:textId="77777777" w:rsidR="00AE50B7" w:rsidRDefault="0065102A" w:rsidP="00CC6FF6">
      <w:pPr>
        <w:spacing w:line="360" w:lineRule="auto"/>
        <w:ind w:left="567" w:right="567"/>
        <w:jc w:val="both"/>
        <w:rPr>
          <w:rFonts w:ascii="Palatino Linotype" w:hAnsi="Palatino Linotype" w:cs="Tahoma"/>
        </w:rPr>
      </w:pPr>
      <w:r w:rsidRPr="00393CA3">
        <w:rPr>
          <w:rFonts w:ascii="Palatino Linotype" w:hAnsi="Palatino Linotype" w:cs="Tahoma"/>
        </w:rPr>
        <w:t>“</w:t>
      </w:r>
      <w:r w:rsidR="00D5000A" w:rsidRPr="00393CA3">
        <w:rPr>
          <w:rFonts w:ascii="Palatino Linotype" w:hAnsi="Palatino Linotype" w:cs="Tahoma"/>
        </w:rPr>
        <w:t>…</w:t>
      </w:r>
    </w:p>
    <w:p w14:paraId="76A3920A" w14:textId="689F3695" w:rsidR="009264B7" w:rsidRPr="007860DE" w:rsidRDefault="00D45698" w:rsidP="00CC6FF6">
      <w:pPr>
        <w:spacing w:line="360" w:lineRule="auto"/>
        <w:ind w:left="567" w:right="567"/>
        <w:jc w:val="both"/>
        <w:rPr>
          <w:rFonts w:ascii="Palatino Linotype" w:hAnsi="Palatino Linotype" w:cs="Tahoma"/>
        </w:rPr>
      </w:pPr>
      <w:r w:rsidRPr="00D45698">
        <w:rPr>
          <w:rFonts w:ascii="Palatino Linotype" w:hAnsi="Palatino Linotype" w:cs="Tahoma"/>
        </w:rPr>
        <w:lastRenderedPageBreak/>
        <w:t xml:space="preserve">este H. Ayuntamiento Constitucional de Ecatepec de Morelos hace de su conocimiento la contestación emitida por la Dirección de Desarrollo Metropolitano y Medio Ambiente, que a su letra dice: Sobre los programas en protección al medio ambiente, los que llevamos a cabo en esta dirección se han celebrado con la participación con la SEMARNAT (Secretaria de protección al medio Ambiente y recursos Naturales) y PROPAEM (Procuraduría de protección al medio ambiente) como por ejemplo a estos programas y convenios esta; </w:t>
      </w:r>
      <w:proofErr w:type="spellStart"/>
      <w:r w:rsidRPr="00D45698">
        <w:rPr>
          <w:rFonts w:ascii="Palatino Linotype" w:hAnsi="Palatino Linotype" w:cs="Tahoma"/>
        </w:rPr>
        <w:t>Ecotel</w:t>
      </w:r>
      <w:proofErr w:type="spellEnd"/>
      <w:r w:rsidRPr="00D45698">
        <w:rPr>
          <w:rFonts w:ascii="Palatino Linotype" w:hAnsi="Palatino Linotype" w:cs="Tahoma"/>
        </w:rPr>
        <w:t>, programa de reciclaje y acopio, podas, derribos, reforestaciones, restauración de micro cuencas y espacios Públicos (Jardines y parques Públicos). En conformidad con el artículo 18 del reglamento de conservación y protección al medio ambiente del Municipio de Ecatepec de Morelos que a la letra dice así: “Articulo 18.- El gobierno municipal promoverá la participación de los distintos grupos sociales en elaboración de programas que tengan por objeto la preservación y restauración del equilibrio ecológico y la protección al amb</w:t>
      </w:r>
      <w:r w:rsidR="00C51546">
        <w:rPr>
          <w:rFonts w:ascii="Palatino Linotype" w:hAnsi="Palatino Linotype" w:cs="Tahoma"/>
        </w:rPr>
        <w:t xml:space="preserve">iente” En cuanto al tratamiento </w:t>
      </w:r>
      <w:r w:rsidRPr="00D45698">
        <w:rPr>
          <w:rFonts w:ascii="Palatino Linotype" w:hAnsi="Palatino Linotype" w:cs="Tahoma"/>
        </w:rPr>
        <w:t>de aguas residuales, la Dirección no cuenta con un programa que lo lleve a cabo, sin embargo extiende permisos para poder descargarlas, son entidades paraestatales las que llevan a cabo este tratamiento como CONAGUA. El personal al que les son atribuidas estas obligaciones, es preparado con cursos sobre la protección ambiental y las leyes que lo amparan en esta misma dirección y participan desde directores, subdirectores, inspectores hasta auxiliares de oficina, todo con la finalidad de que cualquier persona que forme parte de la dirección de medio Ambiente sea capaz de dar solucione.</w:t>
      </w:r>
    </w:p>
    <w:p w14:paraId="7C266E8F" w14:textId="77777777" w:rsidR="00FF35FB" w:rsidRPr="00393CA3" w:rsidRDefault="00FF35FB" w:rsidP="00CC6FF6">
      <w:pPr>
        <w:spacing w:line="360" w:lineRule="auto"/>
        <w:ind w:left="567" w:right="567"/>
        <w:jc w:val="both"/>
        <w:rPr>
          <w:rFonts w:ascii="Palatino Linotype" w:hAnsi="Palatino Linotype" w:cs="Tahoma"/>
          <w:sz w:val="22"/>
          <w:szCs w:val="22"/>
        </w:rPr>
      </w:pPr>
      <w:r>
        <w:rPr>
          <w:rFonts w:ascii="Palatino Linotype" w:hAnsi="Palatino Linotype" w:cs="Tahoma"/>
          <w:sz w:val="22"/>
          <w:szCs w:val="22"/>
        </w:rPr>
        <w:t>…”</w:t>
      </w:r>
    </w:p>
    <w:p w14:paraId="696C5790" w14:textId="77777777" w:rsidR="00A330AD" w:rsidRPr="00393CA3" w:rsidRDefault="00A330AD" w:rsidP="00CC6FF6">
      <w:pPr>
        <w:spacing w:line="360" w:lineRule="auto"/>
        <w:jc w:val="both"/>
        <w:rPr>
          <w:rFonts w:ascii="Palatino Linotype" w:hAnsi="Palatino Linotype" w:cs="Tahoma"/>
          <w:sz w:val="22"/>
          <w:szCs w:val="22"/>
        </w:rPr>
      </w:pPr>
    </w:p>
    <w:p w14:paraId="7C6813A3" w14:textId="53AA25C0" w:rsidR="00B31222" w:rsidRDefault="00A36B6C" w:rsidP="00CC6FF6">
      <w:pPr>
        <w:spacing w:line="360" w:lineRule="auto"/>
        <w:jc w:val="both"/>
        <w:rPr>
          <w:rFonts w:ascii="Palatino Linotype" w:hAnsi="Palatino Linotype" w:cs="Tahoma"/>
          <w:bCs/>
          <w:iCs/>
          <w:sz w:val="22"/>
          <w:szCs w:val="22"/>
        </w:rPr>
      </w:pPr>
      <w:r w:rsidRPr="00393CA3">
        <w:rPr>
          <w:rFonts w:ascii="Palatino Linotype" w:hAnsi="Palatino Linotype" w:cs="Tahoma"/>
          <w:b/>
          <w:sz w:val="22"/>
          <w:szCs w:val="22"/>
        </w:rPr>
        <w:t xml:space="preserve">d) </w:t>
      </w:r>
      <w:r w:rsidR="0065102A" w:rsidRPr="00393CA3">
        <w:rPr>
          <w:rFonts w:ascii="Palatino Linotype" w:hAnsi="Palatino Linotype" w:cs="Tahoma"/>
          <w:b/>
          <w:sz w:val="22"/>
          <w:szCs w:val="22"/>
        </w:rPr>
        <w:t>Vista de Informe Justificad</w:t>
      </w:r>
      <w:r w:rsidR="00A571EC" w:rsidRPr="00393CA3">
        <w:rPr>
          <w:rFonts w:ascii="Palatino Linotype" w:hAnsi="Palatino Linotype" w:cs="Tahoma"/>
          <w:b/>
          <w:sz w:val="22"/>
          <w:szCs w:val="22"/>
        </w:rPr>
        <w:t>o</w:t>
      </w:r>
      <w:r w:rsidR="0065102A" w:rsidRPr="00393CA3">
        <w:rPr>
          <w:rFonts w:ascii="Palatino Linotype" w:hAnsi="Palatino Linotype" w:cs="Tahoma"/>
          <w:b/>
          <w:sz w:val="22"/>
          <w:szCs w:val="22"/>
        </w:rPr>
        <w:t xml:space="preserve">: </w:t>
      </w:r>
      <w:r w:rsidR="0065102A" w:rsidRPr="00393CA3">
        <w:rPr>
          <w:rFonts w:ascii="Palatino Linotype" w:hAnsi="Palatino Linotype" w:cs="Tahoma"/>
          <w:sz w:val="22"/>
          <w:szCs w:val="22"/>
        </w:rPr>
        <w:t xml:space="preserve">El </w:t>
      </w:r>
      <w:r w:rsidR="009264B7">
        <w:rPr>
          <w:rFonts w:ascii="Palatino Linotype" w:hAnsi="Palatino Linotype" w:cs="Tahoma"/>
          <w:sz w:val="22"/>
          <w:szCs w:val="22"/>
        </w:rPr>
        <w:t xml:space="preserve">dieciocho </w:t>
      </w:r>
      <w:r w:rsidR="0065102A" w:rsidRPr="00393CA3">
        <w:rPr>
          <w:rFonts w:ascii="Palatino Linotype" w:hAnsi="Palatino Linotype" w:cs="Tahoma"/>
          <w:sz w:val="22"/>
          <w:szCs w:val="22"/>
        </w:rPr>
        <w:t xml:space="preserve">de </w:t>
      </w:r>
      <w:r w:rsidR="00D45698">
        <w:rPr>
          <w:rFonts w:ascii="Palatino Linotype" w:hAnsi="Palatino Linotype" w:cs="Tahoma"/>
          <w:sz w:val="22"/>
          <w:szCs w:val="22"/>
        </w:rPr>
        <w:t>enero</w:t>
      </w:r>
      <w:r w:rsidR="009264B7">
        <w:rPr>
          <w:rFonts w:ascii="Palatino Linotype" w:hAnsi="Palatino Linotype" w:cs="Tahoma"/>
          <w:sz w:val="22"/>
          <w:szCs w:val="22"/>
        </w:rPr>
        <w:t xml:space="preserve"> </w:t>
      </w:r>
      <w:r w:rsidR="00D45698">
        <w:rPr>
          <w:rFonts w:ascii="Palatino Linotype" w:hAnsi="Palatino Linotype" w:cs="Tahoma"/>
          <w:sz w:val="22"/>
          <w:szCs w:val="22"/>
        </w:rPr>
        <w:t>del dos mil diecinueve</w:t>
      </w:r>
      <w:r w:rsidR="00300614" w:rsidRPr="00393CA3">
        <w:rPr>
          <w:rFonts w:ascii="Palatino Linotype" w:hAnsi="Palatino Linotype" w:cs="Tahoma"/>
          <w:sz w:val="22"/>
          <w:szCs w:val="22"/>
        </w:rPr>
        <w:t xml:space="preserve">, </w:t>
      </w:r>
      <w:r w:rsidR="0087446F" w:rsidRPr="00393CA3">
        <w:rPr>
          <w:rFonts w:ascii="Palatino Linotype" w:hAnsi="Palatino Linotype" w:cs="Tahoma"/>
          <w:sz w:val="22"/>
          <w:szCs w:val="22"/>
        </w:rPr>
        <w:t xml:space="preserve">se dictó acuerdo mediante el cual </w:t>
      </w:r>
      <w:r w:rsidR="00300614" w:rsidRPr="00393CA3">
        <w:rPr>
          <w:rFonts w:ascii="Palatino Linotype" w:hAnsi="Palatino Linotype" w:cs="Tahoma"/>
          <w:sz w:val="22"/>
          <w:szCs w:val="22"/>
        </w:rPr>
        <w:t xml:space="preserve">se puso a la vista del </w:t>
      </w:r>
      <w:r w:rsidR="004A2CBE">
        <w:rPr>
          <w:rFonts w:ascii="Palatino Linotype" w:hAnsi="Palatino Linotype" w:cs="Tahoma"/>
          <w:sz w:val="22"/>
          <w:szCs w:val="22"/>
        </w:rPr>
        <w:t>P</w:t>
      </w:r>
      <w:r w:rsidR="00300614" w:rsidRPr="00393CA3">
        <w:rPr>
          <w:rFonts w:ascii="Palatino Linotype" w:hAnsi="Palatino Linotype" w:cs="Tahoma"/>
          <w:sz w:val="22"/>
          <w:szCs w:val="22"/>
        </w:rPr>
        <w:t>articular, el Informe Justificado entregado por el Sujeto Obligado,</w:t>
      </w:r>
      <w:r w:rsidR="0087446F" w:rsidRPr="00393CA3">
        <w:rPr>
          <w:rFonts w:ascii="Palatino Linotype" w:hAnsi="Palatino Linotype" w:cs="Tahoma"/>
          <w:sz w:val="22"/>
          <w:szCs w:val="22"/>
        </w:rPr>
        <w:t xml:space="preserve"> por haber modificado su</w:t>
      </w:r>
      <w:r w:rsidR="00D45698">
        <w:rPr>
          <w:rFonts w:ascii="Palatino Linotype" w:hAnsi="Palatino Linotype" w:cs="Tahoma"/>
          <w:sz w:val="22"/>
          <w:szCs w:val="22"/>
        </w:rPr>
        <w:t xml:space="preserve"> falta de</w:t>
      </w:r>
      <w:r w:rsidR="0087446F" w:rsidRPr="00393CA3">
        <w:rPr>
          <w:rFonts w:ascii="Palatino Linotype" w:hAnsi="Palatino Linotype" w:cs="Tahoma"/>
          <w:sz w:val="22"/>
          <w:szCs w:val="22"/>
        </w:rPr>
        <w:t xml:space="preserve"> respuesta inicial, el cual fue notificado a las partes, en esa misma fecha, a través del Sistema de Acceso a la Información Mexiquense (SAIMEX). No obstante</w:t>
      </w:r>
      <w:r w:rsidR="0087446F" w:rsidRPr="00393CA3">
        <w:rPr>
          <w:rFonts w:ascii="Palatino Linotype" w:hAnsi="Palatino Linotype" w:cs="Tahoma"/>
          <w:bCs/>
          <w:iCs/>
          <w:sz w:val="22"/>
          <w:szCs w:val="22"/>
          <w:lang w:val="es-ES_tradnl"/>
        </w:rPr>
        <w:t>,</w:t>
      </w:r>
      <w:r w:rsidR="00D12788" w:rsidRPr="00393CA3">
        <w:rPr>
          <w:rFonts w:ascii="Palatino Linotype" w:hAnsi="Palatino Linotype" w:cs="Tahoma"/>
          <w:bCs/>
          <w:iCs/>
          <w:sz w:val="22"/>
          <w:szCs w:val="22"/>
          <w:lang w:val="es-ES_tradnl"/>
        </w:rPr>
        <w:t xml:space="preserve"> el </w:t>
      </w:r>
      <w:r w:rsidR="004A2CBE">
        <w:rPr>
          <w:rFonts w:ascii="Palatino Linotype" w:hAnsi="Palatino Linotype" w:cs="Tahoma"/>
          <w:bCs/>
          <w:iCs/>
          <w:sz w:val="22"/>
          <w:szCs w:val="22"/>
          <w:lang w:val="es-ES_tradnl"/>
        </w:rPr>
        <w:t>R</w:t>
      </w:r>
      <w:r w:rsidR="00D12788" w:rsidRPr="00393CA3">
        <w:rPr>
          <w:rFonts w:ascii="Palatino Linotype" w:hAnsi="Palatino Linotype" w:cs="Tahoma"/>
          <w:bCs/>
          <w:iCs/>
          <w:sz w:val="22"/>
          <w:szCs w:val="22"/>
          <w:lang w:val="es-ES_tradnl"/>
        </w:rPr>
        <w:t xml:space="preserve">ecurrente </w:t>
      </w:r>
      <w:r w:rsidR="0087446F" w:rsidRPr="00393CA3">
        <w:rPr>
          <w:rFonts w:ascii="Palatino Linotype" w:hAnsi="Palatino Linotype" w:cs="Tahoma"/>
          <w:bCs/>
          <w:iCs/>
          <w:sz w:val="22"/>
          <w:szCs w:val="22"/>
          <w:lang w:val="es-ES_tradnl"/>
        </w:rPr>
        <w:t>omitió realizar</w:t>
      </w:r>
      <w:r w:rsidR="0065102A" w:rsidRPr="00393CA3">
        <w:rPr>
          <w:rFonts w:ascii="Palatino Linotype" w:hAnsi="Palatino Linotype" w:cs="Tahoma"/>
          <w:bCs/>
          <w:iCs/>
          <w:sz w:val="22"/>
          <w:szCs w:val="22"/>
          <w:lang w:val="es-ES_tradnl"/>
        </w:rPr>
        <w:t xml:space="preserve"> </w:t>
      </w:r>
      <w:r w:rsidR="00D12788" w:rsidRPr="00393CA3">
        <w:rPr>
          <w:rFonts w:ascii="Palatino Linotype" w:hAnsi="Palatino Linotype" w:cs="Tahoma"/>
          <w:bCs/>
          <w:iCs/>
          <w:sz w:val="22"/>
          <w:szCs w:val="22"/>
          <w:lang w:val="es-ES_tradnl"/>
        </w:rPr>
        <w:t>manifestación alguna que a su derecho conviniera y asistiera</w:t>
      </w:r>
      <w:r w:rsidR="004435B4" w:rsidRPr="00393CA3">
        <w:rPr>
          <w:rFonts w:ascii="Palatino Linotype" w:hAnsi="Palatino Linotype" w:cs="Tahoma"/>
          <w:bCs/>
          <w:iCs/>
          <w:sz w:val="22"/>
          <w:szCs w:val="22"/>
        </w:rPr>
        <w:t>.</w:t>
      </w:r>
    </w:p>
    <w:p w14:paraId="0523E9BB" w14:textId="41772412" w:rsidR="00B82C3E" w:rsidRDefault="00B82C3E" w:rsidP="00CC6FF6">
      <w:pPr>
        <w:spacing w:line="360" w:lineRule="auto"/>
        <w:jc w:val="both"/>
        <w:rPr>
          <w:rFonts w:ascii="Palatino Linotype" w:hAnsi="Palatino Linotype" w:cs="Tahoma"/>
          <w:bCs/>
          <w:iCs/>
          <w:sz w:val="22"/>
          <w:szCs w:val="22"/>
        </w:rPr>
      </w:pPr>
    </w:p>
    <w:p w14:paraId="12AFA0E8" w14:textId="77777777" w:rsidR="004A2CBE" w:rsidRDefault="004A2CBE" w:rsidP="00CC6FF6">
      <w:pPr>
        <w:spacing w:line="360" w:lineRule="auto"/>
        <w:jc w:val="both"/>
        <w:rPr>
          <w:rFonts w:ascii="Palatino Linotype" w:hAnsi="Palatino Linotype" w:cs="Tahoma"/>
          <w:bCs/>
          <w:iCs/>
          <w:sz w:val="22"/>
          <w:szCs w:val="22"/>
        </w:rPr>
      </w:pPr>
    </w:p>
    <w:p w14:paraId="4DC62638" w14:textId="69D0C890" w:rsidR="00B82C3E" w:rsidRPr="00B82C3E" w:rsidRDefault="00B82C3E" w:rsidP="00B82C3E">
      <w:pPr>
        <w:spacing w:line="360" w:lineRule="auto"/>
        <w:jc w:val="both"/>
        <w:rPr>
          <w:rFonts w:ascii="Palatino Linotype" w:hAnsi="Palatino Linotype" w:cs="Tahoma"/>
          <w:b/>
          <w:bCs/>
          <w:iCs/>
          <w:sz w:val="22"/>
          <w:szCs w:val="22"/>
        </w:rPr>
      </w:pPr>
      <w:r>
        <w:rPr>
          <w:rFonts w:ascii="Palatino Linotype" w:hAnsi="Palatino Linotype" w:cs="Tahoma"/>
          <w:b/>
          <w:bCs/>
          <w:iCs/>
          <w:sz w:val="22"/>
          <w:szCs w:val="22"/>
        </w:rPr>
        <w:t>V</w:t>
      </w:r>
      <w:r w:rsidRPr="00B82C3E">
        <w:rPr>
          <w:rFonts w:ascii="Palatino Linotype" w:hAnsi="Palatino Linotype" w:cs="Tahoma"/>
          <w:b/>
          <w:bCs/>
          <w:iCs/>
          <w:sz w:val="22"/>
          <w:szCs w:val="22"/>
        </w:rPr>
        <w:t>. Ampliación de plazo para resolver.</w:t>
      </w:r>
    </w:p>
    <w:p w14:paraId="45B51B8B" w14:textId="77777777" w:rsidR="00B82C3E" w:rsidRPr="00B82C3E" w:rsidRDefault="00B82C3E" w:rsidP="00B82C3E">
      <w:pPr>
        <w:spacing w:line="360" w:lineRule="auto"/>
        <w:jc w:val="both"/>
        <w:rPr>
          <w:rFonts w:ascii="Palatino Linotype" w:hAnsi="Palatino Linotype" w:cs="Tahoma"/>
          <w:bCs/>
          <w:iCs/>
          <w:sz w:val="22"/>
          <w:szCs w:val="22"/>
        </w:rPr>
      </w:pPr>
    </w:p>
    <w:p w14:paraId="4FEE7E3C" w14:textId="41C542E9" w:rsidR="00B82C3E" w:rsidRPr="00B82C3E" w:rsidRDefault="00B82C3E" w:rsidP="00B82C3E">
      <w:pPr>
        <w:spacing w:line="360" w:lineRule="auto"/>
        <w:jc w:val="both"/>
        <w:rPr>
          <w:rFonts w:ascii="Palatino Linotype" w:hAnsi="Palatino Linotype" w:cs="Tahoma"/>
          <w:bCs/>
          <w:iCs/>
          <w:sz w:val="22"/>
          <w:szCs w:val="22"/>
        </w:rPr>
      </w:pPr>
      <w:r>
        <w:rPr>
          <w:rFonts w:ascii="Palatino Linotype" w:hAnsi="Palatino Linotype" w:cs="Tahoma"/>
          <w:bCs/>
          <w:iCs/>
          <w:sz w:val="22"/>
          <w:szCs w:val="22"/>
        </w:rPr>
        <w:t>Mediante acuerdo de fecha dieciocho</w:t>
      </w:r>
      <w:r w:rsidRPr="00B82C3E">
        <w:rPr>
          <w:rFonts w:ascii="Palatino Linotype" w:hAnsi="Palatino Linotype" w:cs="Tahoma"/>
          <w:bCs/>
          <w:iCs/>
          <w:sz w:val="22"/>
          <w:szCs w:val="22"/>
        </w:rPr>
        <w:t xml:space="preserve"> de enero de dos mil diecinueve, el cual fue notificado el mismo día</w:t>
      </w:r>
      <w:r w:rsidR="004A2CBE">
        <w:rPr>
          <w:rFonts w:ascii="Palatino Linotype" w:hAnsi="Palatino Linotype" w:cs="Tahoma"/>
          <w:bCs/>
          <w:iCs/>
          <w:sz w:val="22"/>
          <w:szCs w:val="22"/>
        </w:rPr>
        <w:t xml:space="preserve"> a las partes</w:t>
      </w:r>
      <w:r w:rsidRPr="00B82C3E">
        <w:rPr>
          <w:rFonts w:ascii="Palatino Linotype" w:hAnsi="Palatino Linotype" w:cs="Tahoma"/>
          <w:bCs/>
          <w:iCs/>
          <w:sz w:val="22"/>
          <w:szCs w:val="22"/>
        </w:rPr>
        <w:t>, se acuerda la ampliación de plazo para estudio y resolución del presente Recurso de Revisión en términos del artículo 181 de la Ley de Transparencia y Acceso a la Información Pública del Estado de México y Municipios.</w:t>
      </w:r>
    </w:p>
    <w:p w14:paraId="3FC65CBC" w14:textId="77777777" w:rsidR="00B31222" w:rsidRDefault="00B31222" w:rsidP="00CC6FF6">
      <w:pPr>
        <w:spacing w:line="360" w:lineRule="auto"/>
        <w:jc w:val="both"/>
        <w:rPr>
          <w:rFonts w:ascii="Palatino Linotype" w:hAnsi="Palatino Linotype" w:cs="Tahoma"/>
          <w:b/>
          <w:sz w:val="22"/>
          <w:szCs w:val="22"/>
        </w:rPr>
      </w:pPr>
    </w:p>
    <w:p w14:paraId="37E07057" w14:textId="27B0CABF" w:rsidR="008262B2" w:rsidRPr="00393CA3" w:rsidRDefault="00AB7B88" w:rsidP="00CC6FF6">
      <w:pPr>
        <w:spacing w:line="360" w:lineRule="auto"/>
        <w:jc w:val="both"/>
        <w:rPr>
          <w:rFonts w:ascii="Palatino Linotype" w:hAnsi="Palatino Linotype" w:cs="Tahoma"/>
          <w:sz w:val="22"/>
          <w:szCs w:val="22"/>
        </w:rPr>
      </w:pPr>
      <w:r>
        <w:rPr>
          <w:rFonts w:ascii="Palatino Linotype" w:hAnsi="Palatino Linotype" w:cs="Tahoma"/>
          <w:b/>
          <w:sz w:val="22"/>
          <w:szCs w:val="22"/>
        </w:rPr>
        <w:t>V</w:t>
      </w:r>
      <w:r w:rsidR="00B82C3E">
        <w:rPr>
          <w:rFonts w:ascii="Palatino Linotype" w:hAnsi="Palatino Linotype" w:cs="Tahoma"/>
          <w:b/>
          <w:sz w:val="22"/>
          <w:szCs w:val="22"/>
        </w:rPr>
        <w:t>I</w:t>
      </w:r>
      <w:r>
        <w:rPr>
          <w:rFonts w:ascii="Palatino Linotype" w:hAnsi="Palatino Linotype" w:cs="Tahoma"/>
          <w:b/>
          <w:sz w:val="22"/>
          <w:szCs w:val="22"/>
        </w:rPr>
        <w:t>.</w:t>
      </w:r>
      <w:r w:rsidRPr="00393CA3">
        <w:rPr>
          <w:rFonts w:ascii="Palatino Linotype" w:hAnsi="Palatino Linotype" w:cs="Tahoma"/>
          <w:b/>
          <w:sz w:val="22"/>
          <w:szCs w:val="22"/>
        </w:rPr>
        <w:t xml:space="preserve"> </w:t>
      </w:r>
      <w:r w:rsidR="008262B2" w:rsidRPr="00393CA3">
        <w:rPr>
          <w:rFonts w:ascii="Palatino Linotype" w:hAnsi="Palatino Linotype" w:cs="Tahoma"/>
          <w:b/>
          <w:sz w:val="22"/>
          <w:szCs w:val="22"/>
        </w:rPr>
        <w:t>Cierre de instrucción</w:t>
      </w:r>
      <w:r w:rsidR="008262B2">
        <w:rPr>
          <w:rFonts w:ascii="Palatino Linotype" w:hAnsi="Palatino Linotype" w:cs="Tahoma"/>
          <w:b/>
          <w:sz w:val="22"/>
          <w:szCs w:val="22"/>
        </w:rPr>
        <w:t>:</w:t>
      </w:r>
      <w:r w:rsidR="00D203F7">
        <w:rPr>
          <w:rFonts w:ascii="Palatino Linotype" w:hAnsi="Palatino Linotype" w:cs="Tahoma"/>
          <w:b/>
          <w:sz w:val="22"/>
          <w:szCs w:val="22"/>
        </w:rPr>
        <w:t xml:space="preserve"> </w:t>
      </w:r>
      <w:r w:rsidR="00B82C3E">
        <w:rPr>
          <w:rFonts w:ascii="Palatino Linotype" w:hAnsi="Palatino Linotype" w:cs="Tahoma"/>
          <w:sz w:val="22"/>
          <w:szCs w:val="22"/>
        </w:rPr>
        <w:t>El veintiuno</w:t>
      </w:r>
      <w:r w:rsidR="00D203F7" w:rsidRPr="00CC6FF6">
        <w:rPr>
          <w:rFonts w:ascii="Palatino Linotype" w:hAnsi="Palatino Linotype" w:cs="Tahoma"/>
          <w:sz w:val="22"/>
          <w:szCs w:val="22"/>
        </w:rPr>
        <w:t xml:space="preserve"> de enero de dos mil diecinueve</w:t>
      </w:r>
      <w:r w:rsidR="008262B2" w:rsidRPr="004B752E">
        <w:rPr>
          <w:rFonts w:ascii="Palatino Linotype" w:hAnsi="Palatino Linotype" w:cs="Tahoma"/>
          <w:sz w:val="22"/>
          <w:szCs w:val="22"/>
        </w:rPr>
        <w:t>, al no existir diligencias</w:t>
      </w:r>
      <w:r w:rsidR="008262B2" w:rsidRPr="00393CA3">
        <w:rPr>
          <w:rFonts w:ascii="Palatino Linotype" w:hAnsi="Palatino Linotype" w:cs="Tahoma"/>
          <w:sz w:val="22"/>
          <w:szCs w:val="22"/>
        </w:rPr>
        <w:t xml:space="preserve"> pendientes por desahogar, se emitió el acuerdo por medio del cual se declaró cerrada la instrucción</w:t>
      </w:r>
      <w:r w:rsidR="000C696D">
        <w:rPr>
          <w:rFonts w:ascii="Palatino Linotype" w:hAnsi="Palatino Linotype" w:cs="Tahoma"/>
          <w:sz w:val="22"/>
          <w:szCs w:val="22"/>
        </w:rPr>
        <w:t xml:space="preserve"> y</w:t>
      </w:r>
      <w:r w:rsidR="000C696D" w:rsidRPr="00393CA3">
        <w:rPr>
          <w:rFonts w:ascii="Palatino Linotype" w:hAnsi="Palatino Linotype" w:cs="Tahoma"/>
          <w:sz w:val="22"/>
          <w:szCs w:val="22"/>
        </w:rPr>
        <w:t xml:space="preserve"> pas</w:t>
      </w:r>
      <w:r w:rsidR="000C696D">
        <w:rPr>
          <w:rFonts w:ascii="Palatino Linotype" w:hAnsi="Palatino Linotype" w:cs="Tahoma"/>
          <w:sz w:val="22"/>
          <w:szCs w:val="22"/>
        </w:rPr>
        <w:t>ó</w:t>
      </w:r>
      <w:r w:rsidR="000C696D" w:rsidRPr="00393CA3">
        <w:rPr>
          <w:rFonts w:ascii="Palatino Linotype" w:hAnsi="Palatino Linotype" w:cs="Tahoma"/>
          <w:sz w:val="22"/>
          <w:szCs w:val="22"/>
        </w:rPr>
        <w:t xml:space="preserve"> </w:t>
      </w:r>
      <w:r w:rsidR="008262B2" w:rsidRPr="00393CA3">
        <w:rPr>
          <w:rFonts w:ascii="Palatino Linotype" w:hAnsi="Palatino Linotype" w:cs="Tahoma"/>
          <w:sz w:val="22"/>
          <w:szCs w:val="22"/>
        </w:rPr>
        <w:t>el expediente a resolución, en términos de lo dispuesto en los artículos 185, fracciones VI y VIII</w:t>
      </w:r>
      <w:r w:rsidR="008262B2">
        <w:rPr>
          <w:rFonts w:ascii="Palatino Linotype" w:hAnsi="Palatino Linotype" w:cs="Tahoma"/>
          <w:sz w:val="22"/>
          <w:szCs w:val="22"/>
        </w:rPr>
        <w:t>,</w:t>
      </w:r>
      <w:r w:rsidR="008262B2" w:rsidRPr="00393CA3">
        <w:rPr>
          <w:rFonts w:ascii="Palatino Linotype" w:hAnsi="Palatino Linotype" w:cs="Tahoma"/>
          <w:sz w:val="22"/>
          <w:szCs w:val="22"/>
        </w:rPr>
        <w:t xml:space="preserve"> de la Ley de Transparencia y Acceso a la Información Pública del Estado de México y Municipios, el cual fue notificado a las partes el mismo día, a través del Sistema de Acceso a la Información Mexiquense (SAIMEX).</w:t>
      </w:r>
    </w:p>
    <w:p w14:paraId="38427D7E" w14:textId="091B5136" w:rsidR="004C4201" w:rsidRPr="00393CA3" w:rsidRDefault="004C4201" w:rsidP="00CC6FF6">
      <w:pPr>
        <w:spacing w:line="360" w:lineRule="auto"/>
        <w:jc w:val="both"/>
        <w:rPr>
          <w:rFonts w:ascii="Palatino Linotype" w:hAnsi="Palatino Linotype" w:cs="Tahoma"/>
          <w:b/>
          <w:sz w:val="22"/>
          <w:szCs w:val="22"/>
        </w:rPr>
      </w:pPr>
    </w:p>
    <w:p w14:paraId="69D513FA" w14:textId="00D1DE42" w:rsidR="00EF12D0" w:rsidRPr="00113539" w:rsidRDefault="004F2D88" w:rsidP="00CC6FF6">
      <w:pPr>
        <w:spacing w:line="360" w:lineRule="auto"/>
        <w:jc w:val="both"/>
        <w:rPr>
          <w:rFonts w:ascii="Palatino Linotype" w:hAnsi="Palatino Linotype" w:cs="Tahoma"/>
          <w:color w:val="000000"/>
          <w:sz w:val="22"/>
          <w:szCs w:val="22"/>
        </w:rPr>
      </w:pPr>
      <w:r w:rsidRPr="00393CA3">
        <w:rPr>
          <w:rFonts w:ascii="Palatino Linotype" w:hAnsi="Palatino Linotype" w:cs="Tahoma"/>
          <w:color w:val="000000"/>
          <w:sz w:val="22"/>
          <w:szCs w:val="22"/>
        </w:rPr>
        <w:t xml:space="preserve">En </w:t>
      </w:r>
      <w:r w:rsidR="00367F82" w:rsidRPr="00393CA3">
        <w:rPr>
          <w:rFonts w:ascii="Palatino Linotype" w:hAnsi="Palatino Linotype" w:cs="Tahoma"/>
          <w:color w:val="000000"/>
          <w:sz w:val="22"/>
          <w:szCs w:val="22"/>
        </w:rPr>
        <w:t>razón de que fue debidamente su</w:t>
      </w:r>
      <w:r w:rsidRPr="00393CA3">
        <w:rPr>
          <w:rFonts w:ascii="Palatino Linotype" w:hAnsi="Palatino Linotype" w:cs="Tahoma"/>
          <w:color w:val="000000"/>
          <w:sz w:val="22"/>
          <w:szCs w:val="22"/>
        </w:rPr>
        <w:t xml:space="preserve">stanciado el expediente </w:t>
      </w:r>
      <w:r w:rsidR="00367F82" w:rsidRPr="00393CA3">
        <w:rPr>
          <w:rFonts w:ascii="Palatino Linotype" w:hAnsi="Palatino Linotype" w:cs="Tahoma"/>
          <w:color w:val="000000"/>
          <w:sz w:val="22"/>
          <w:szCs w:val="22"/>
        </w:rPr>
        <w:t xml:space="preserve">electrónico </w:t>
      </w:r>
      <w:r w:rsidR="000C696D">
        <w:rPr>
          <w:rFonts w:ascii="Palatino Linotype" w:hAnsi="Palatino Linotype" w:cs="Tahoma"/>
          <w:color w:val="000000"/>
          <w:sz w:val="22"/>
          <w:szCs w:val="22"/>
        </w:rPr>
        <w:t xml:space="preserve">en que se actúa </w:t>
      </w:r>
      <w:r w:rsidRPr="00393CA3">
        <w:rPr>
          <w:rFonts w:ascii="Palatino Linotype" w:hAnsi="Palatino Linotype" w:cs="Tahoma"/>
          <w:color w:val="000000"/>
          <w:sz w:val="22"/>
          <w:szCs w:val="22"/>
        </w:rPr>
        <w:t>y no exist</w:t>
      </w:r>
      <w:r w:rsidR="00367F82" w:rsidRPr="00393CA3">
        <w:rPr>
          <w:rFonts w:ascii="Palatino Linotype" w:hAnsi="Palatino Linotype" w:cs="Tahoma"/>
          <w:color w:val="000000"/>
          <w:sz w:val="22"/>
          <w:szCs w:val="22"/>
        </w:rPr>
        <w:t>e</w:t>
      </w:r>
      <w:r w:rsidRPr="00393CA3">
        <w:rPr>
          <w:rFonts w:ascii="Palatino Linotype" w:hAnsi="Palatino Linotype" w:cs="Tahoma"/>
          <w:color w:val="000000"/>
          <w:sz w:val="22"/>
          <w:szCs w:val="22"/>
        </w:rPr>
        <w:t xml:space="preserve"> dilige</w:t>
      </w:r>
      <w:r w:rsidR="00015774" w:rsidRPr="00393CA3">
        <w:rPr>
          <w:rFonts w:ascii="Palatino Linotype" w:hAnsi="Palatino Linotype" w:cs="Tahoma"/>
          <w:color w:val="000000"/>
          <w:sz w:val="22"/>
          <w:szCs w:val="22"/>
        </w:rPr>
        <w:t>ncia pendiente por</w:t>
      </w:r>
      <w:r w:rsidR="00367F82" w:rsidRPr="00393CA3">
        <w:rPr>
          <w:rFonts w:ascii="Palatino Linotype" w:hAnsi="Palatino Linotype" w:cs="Tahoma"/>
          <w:color w:val="000000"/>
          <w:sz w:val="22"/>
          <w:szCs w:val="22"/>
        </w:rPr>
        <w:t xml:space="preserve"> desahog</w:t>
      </w:r>
      <w:r w:rsidR="00015774" w:rsidRPr="00393CA3">
        <w:rPr>
          <w:rFonts w:ascii="Palatino Linotype" w:hAnsi="Palatino Linotype" w:cs="Tahoma"/>
          <w:color w:val="000000"/>
          <w:sz w:val="22"/>
          <w:szCs w:val="22"/>
        </w:rPr>
        <w:t>ar</w:t>
      </w:r>
      <w:r w:rsidR="00367F82" w:rsidRPr="00393CA3">
        <w:rPr>
          <w:rFonts w:ascii="Palatino Linotype" w:hAnsi="Palatino Linotype" w:cs="Tahoma"/>
          <w:color w:val="000000"/>
          <w:sz w:val="22"/>
          <w:szCs w:val="22"/>
        </w:rPr>
        <w:t xml:space="preserve">, se </w:t>
      </w:r>
      <w:r w:rsidRPr="00393CA3">
        <w:rPr>
          <w:rFonts w:ascii="Palatino Linotype" w:hAnsi="Palatino Linotype" w:cs="Tahoma"/>
          <w:color w:val="000000"/>
          <w:sz w:val="22"/>
          <w:szCs w:val="22"/>
        </w:rPr>
        <w:t>emit</w:t>
      </w:r>
      <w:r w:rsidR="00367F82" w:rsidRPr="00393CA3">
        <w:rPr>
          <w:rFonts w:ascii="Palatino Linotype" w:hAnsi="Palatino Linotype" w:cs="Tahoma"/>
          <w:color w:val="000000"/>
          <w:sz w:val="22"/>
          <w:szCs w:val="22"/>
        </w:rPr>
        <w:t>e</w:t>
      </w:r>
      <w:r w:rsidRPr="00393CA3">
        <w:rPr>
          <w:rFonts w:ascii="Palatino Linotype" w:hAnsi="Palatino Linotype" w:cs="Tahoma"/>
          <w:color w:val="000000"/>
          <w:sz w:val="22"/>
          <w:szCs w:val="22"/>
        </w:rPr>
        <w:t xml:space="preserve"> la resolución que conforme a Derecho proceda, de acuerdo a las siguientes: </w:t>
      </w:r>
    </w:p>
    <w:p w14:paraId="149B7D2A" w14:textId="77777777" w:rsidR="00ED13C9" w:rsidRDefault="00ED13C9" w:rsidP="00CC6FF6">
      <w:pPr>
        <w:spacing w:line="360" w:lineRule="auto"/>
        <w:jc w:val="center"/>
        <w:rPr>
          <w:rFonts w:ascii="Palatino Linotype" w:hAnsi="Palatino Linotype" w:cs="Tahoma"/>
          <w:b/>
          <w:sz w:val="22"/>
          <w:szCs w:val="22"/>
        </w:rPr>
      </w:pPr>
    </w:p>
    <w:p w14:paraId="0B49616B" w14:textId="4963CC25" w:rsidR="00FE5A6B" w:rsidRDefault="000B3F74" w:rsidP="00CC6FF6">
      <w:pPr>
        <w:spacing w:line="360" w:lineRule="auto"/>
        <w:jc w:val="center"/>
        <w:rPr>
          <w:rFonts w:ascii="Palatino Linotype" w:hAnsi="Palatino Linotype" w:cs="Tahoma"/>
          <w:b/>
          <w:sz w:val="22"/>
          <w:szCs w:val="22"/>
        </w:rPr>
      </w:pPr>
      <w:r w:rsidRPr="00393CA3">
        <w:rPr>
          <w:rFonts w:ascii="Palatino Linotype" w:hAnsi="Palatino Linotype" w:cs="Tahoma"/>
          <w:b/>
          <w:sz w:val="22"/>
          <w:szCs w:val="22"/>
        </w:rPr>
        <w:t>CONSIDERANDOS</w:t>
      </w:r>
      <w:r w:rsidR="00806144" w:rsidRPr="00393CA3">
        <w:rPr>
          <w:rFonts w:ascii="Palatino Linotype" w:hAnsi="Palatino Linotype" w:cs="Tahoma"/>
          <w:b/>
          <w:sz w:val="22"/>
          <w:szCs w:val="22"/>
        </w:rPr>
        <w:t>:</w:t>
      </w:r>
    </w:p>
    <w:p w14:paraId="192B0DA8" w14:textId="77777777" w:rsidR="00FE5A6B" w:rsidRPr="00393CA3" w:rsidRDefault="00FE5A6B" w:rsidP="00CC6FF6">
      <w:pPr>
        <w:spacing w:line="360" w:lineRule="auto"/>
        <w:rPr>
          <w:rFonts w:ascii="Palatino Linotype" w:hAnsi="Palatino Linotype" w:cs="Tahoma"/>
          <w:b/>
          <w:sz w:val="22"/>
          <w:szCs w:val="22"/>
        </w:rPr>
      </w:pPr>
    </w:p>
    <w:p w14:paraId="23B799F5" w14:textId="77777777" w:rsidR="00167C82" w:rsidRPr="00393CA3" w:rsidRDefault="003462CD" w:rsidP="00CC6FF6">
      <w:pPr>
        <w:spacing w:line="360" w:lineRule="auto"/>
        <w:jc w:val="both"/>
        <w:rPr>
          <w:rFonts w:ascii="Palatino Linotype" w:hAnsi="Palatino Linotype" w:cs="Tahoma"/>
          <w:b/>
          <w:sz w:val="22"/>
          <w:szCs w:val="22"/>
        </w:rPr>
      </w:pPr>
      <w:r w:rsidRPr="00393CA3">
        <w:rPr>
          <w:rFonts w:ascii="Palatino Linotype" w:hAnsi="Palatino Linotype" w:cs="Tahoma"/>
          <w:b/>
          <w:caps/>
          <w:sz w:val="22"/>
          <w:szCs w:val="22"/>
        </w:rPr>
        <w:t>Primer</w:t>
      </w:r>
      <w:r w:rsidR="000B3F74" w:rsidRPr="00393CA3">
        <w:rPr>
          <w:rFonts w:ascii="Palatino Linotype" w:hAnsi="Palatino Linotype" w:cs="Tahoma"/>
          <w:b/>
          <w:caps/>
          <w:sz w:val="22"/>
          <w:szCs w:val="22"/>
        </w:rPr>
        <w:t>O</w:t>
      </w:r>
      <w:r w:rsidR="00167C82" w:rsidRPr="00393CA3">
        <w:rPr>
          <w:rFonts w:ascii="Palatino Linotype" w:hAnsi="Palatino Linotype" w:cs="Tahoma"/>
          <w:b/>
          <w:caps/>
          <w:sz w:val="22"/>
          <w:szCs w:val="22"/>
        </w:rPr>
        <w:t>.</w:t>
      </w:r>
      <w:r w:rsidR="00167C82" w:rsidRPr="00393CA3">
        <w:rPr>
          <w:rFonts w:ascii="Palatino Linotype" w:hAnsi="Palatino Linotype" w:cs="Tahoma"/>
          <w:b/>
          <w:sz w:val="22"/>
          <w:szCs w:val="22"/>
        </w:rPr>
        <w:t xml:space="preserve"> Competencia. </w:t>
      </w:r>
    </w:p>
    <w:p w14:paraId="559A211F" w14:textId="77777777" w:rsidR="002D7983" w:rsidRPr="00393CA3" w:rsidRDefault="002D7983" w:rsidP="00CC6FF6">
      <w:pPr>
        <w:spacing w:line="360" w:lineRule="auto"/>
        <w:jc w:val="both"/>
        <w:rPr>
          <w:rFonts w:ascii="Palatino Linotype" w:hAnsi="Palatino Linotype" w:cs="Tahoma"/>
          <w:b/>
          <w:sz w:val="22"/>
          <w:szCs w:val="22"/>
        </w:rPr>
      </w:pPr>
    </w:p>
    <w:p w14:paraId="14F5894B" w14:textId="77777777" w:rsidR="00167C82" w:rsidRPr="00393CA3" w:rsidRDefault="00167C82" w:rsidP="00CC6FF6">
      <w:pPr>
        <w:spacing w:line="360" w:lineRule="auto"/>
        <w:jc w:val="both"/>
        <w:rPr>
          <w:rFonts w:ascii="Palatino Linotype" w:hAnsi="Palatino Linotype" w:cs="Tahoma"/>
          <w:sz w:val="22"/>
          <w:szCs w:val="22"/>
          <w:shd w:val="clear" w:color="auto" w:fill="FFFFFF"/>
        </w:rPr>
      </w:pPr>
      <w:r w:rsidRPr="00393CA3">
        <w:rPr>
          <w:rFonts w:ascii="Palatino Linotype" w:hAnsi="Palatino Linotype" w:cs="Tahoma"/>
          <w:sz w:val="22"/>
          <w:szCs w:val="22"/>
          <w:shd w:val="clear" w:color="auto" w:fill="FFFFFF"/>
        </w:rPr>
        <w:t xml:space="preserve">El Instituto de Transparencia, Acceso a la Información Pública y Protección de Datos Personales del Estado de México y Municipios, es competente para conocer y resolver el </w:t>
      </w:r>
      <w:r w:rsidRPr="00393CA3">
        <w:rPr>
          <w:rFonts w:ascii="Palatino Linotype" w:hAnsi="Palatino Linotype" w:cs="Tahoma"/>
          <w:sz w:val="22"/>
          <w:szCs w:val="22"/>
          <w:shd w:val="clear" w:color="auto" w:fill="FFFFFF"/>
        </w:rPr>
        <w:lastRenderedPageBreak/>
        <w:t>presente recurso de revisión interpuesto por la parte recurrente, conforme a lo dispuesto en los artículos 6</w:t>
      </w:r>
      <w:r w:rsidR="00BB382F">
        <w:rPr>
          <w:rFonts w:ascii="Palatino Linotype" w:hAnsi="Palatino Linotype" w:cs="Tahoma"/>
          <w:sz w:val="22"/>
          <w:szCs w:val="22"/>
          <w:shd w:val="clear" w:color="auto" w:fill="FFFFFF"/>
        </w:rPr>
        <w:t>°</w:t>
      </w:r>
      <w:r w:rsidRPr="00393CA3">
        <w:rPr>
          <w:rFonts w:ascii="Palatino Linotype" w:hAnsi="Palatino Linotype" w:cs="Tahoma"/>
          <w:sz w:val="22"/>
          <w:szCs w:val="22"/>
          <w:shd w:val="clear" w:color="auto" w:fill="FFFFFF"/>
        </w:rPr>
        <w:t>, apartado A de la Constitución Política de los Estados Unidos Mexicanos; 5</w:t>
      </w:r>
      <w:r w:rsidR="00BB382F">
        <w:rPr>
          <w:rFonts w:ascii="Palatino Linotype" w:hAnsi="Palatino Linotype" w:cs="Tahoma"/>
          <w:sz w:val="22"/>
          <w:szCs w:val="22"/>
          <w:shd w:val="clear" w:color="auto" w:fill="FFFFFF"/>
        </w:rPr>
        <w:t>°</w:t>
      </w:r>
      <w:r w:rsidRPr="00393CA3">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393CA3">
        <w:rPr>
          <w:rStyle w:val="apple-converted-space"/>
          <w:rFonts w:ascii="Palatino Linotype" w:hAnsi="Palatino Linotype" w:cs="Tahoma"/>
          <w:sz w:val="22"/>
          <w:szCs w:val="22"/>
          <w:shd w:val="clear" w:color="auto" w:fill="FFFFFF"/>
        </w:rPr>
        <w:t xml:space="preserve"> 7°, </w:t>
      </w:r>
      <w:r w:rsidRPr="00393CA3">
        <w:rPr>
          <w:rFonts w:ascii="Palatino Linotype" w:hAnsi="Palatino Linotype" w:cs="Tahoma"/>
          <w:sz w:val="22"/>
          <w:szCs w:val="22"/>
        </w:rPr>
        <w:t>9</w:t>
      </w:r>
      <w:r w:rsidR="00BB382F">
        <w:rPr>
          <w:rFonts w:ascii="Palatino Linotype" w:hAnsi="Palatino Linotype" w:cs="Tahoma"/>
          <w:sz w:val="22"/>
          <w:szCs w:val="22"/>
        </w:rPr>
        <w:t>°</w:t>
      </w:r>
      <w:r w:rsidRPr="00393CA3">
        <w:rPr>
          <w:rFonts w:ascii="Palatino Linotype" w:hAnsi="Palatino Linotype" w:cs="Tahoma"/>
          <w:sz w:val="22"/>
          <w:szCs w:val="22"/>
        </w:rPr>
        <w:t xml:space="preserve">, fracciones I y XXIV y 11 </w:t>
      </w:r>
      <w:r w:rsidRPr="00393CA3">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2AA0AC5C" w14:textId="77777777" w:rsidR="00D542A3" w:rsidRPr="00393CA3" w:rsidRDefault="00D542A3" w:rsidP="00CC6FF6">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7100FC0B" w14:textId="77777777" w:rsidR="007C5270" w:rsidRPr="0093157F" w:rsidRDefault="00806144" w:rsidP="00CC6FF6">
      <w:pPr>
        <w:autoSpaceDE w:val="0"/>
        <w:autoSpaceDN w:val="0"/>
        <w:adjustRightInd w:val="0"/>
        <w:spacing w:line="360" w:lineRule="auto"/>
        <w:jc w:val="both"/>
        <w:rPr>
          <w:rFonts w:ascii="Palatino Linotype" w:hAnsi="Palatino Linotype" w:cs="Tahoma"/>
          <w:sz w:val="22"/>
          <w:szCs w:val="22"/>
        </w:rPr>
      </w:pPr>
      <w:r w:rsidRPr="0093157F">
        <w:rPr>
          <w:rFonts w:ascii="Palatino Linotype" w:eastAsia="Calibri" w:hAnsi="Palatino Linotype" w:cs="Tahoma"/>
          <w:b/>
          <w:color w:val="000000"/>
          <w:sz w:val="22"/>
          <w:szCs w:val="22"/>
          <w:lang w:eastAsia="es-MX"/>
        </w:rPr>
        <w:t>SEGUND</w:t>
      </w:r>
      <w:r w:rsidR="000B3F74" w:rsidRPr="0093157F">
        <w:rPr>
          <w:rFonts w:ascii="Palatino Linotype" w:eastAsia="Calibri" w:hAnsi="Palatino Linotype" w:cs="Tahoma"/>
          <w:b/>
          <w:color w:val="000000"/>
          <w:sz w:val="22"/>
          <w:szCs w:val="22"/>
          <w:lang w:eastAsia="es-MX"/>
        </w:rPr>
        <w:t>O</w:t>
      </w:r>
      <w:r w:rsidRPr="0093157F">
        <w:rPr>
          <w:rFonts w:ascii="Palatino Linotype" w:eastAsia="Calibri" w:hAnsi="Palatino Linotype" w:cs="Tahoma"/>
          <w:color w:val="000000"/>
          <w:sz w:val="22"/>
          <w:szCs w:val="22"/>
          <w:lang w:eastAsia="es-MX"/>
        </w:rPr>
        <w:t xml:space="preserve">. </w:t>
      </w:r>
      <w:r w:rsidRPr="0093157F">
        <w:rPr>
          <w:rFonts w:ascii="Palatino Linotype" w:hAnsi="Palatino Linotype" w:cs="Tahoma"/>
          <w:b/>
          <w:sz w:val="22"/>
          <w:szCs w:val="22"/>
        </w:rPr>
        <w:t>Metodología de estudio.</w:t>
      </w:r>
      <w:r w:rsidRPr="0093157F">
        <w:rPr>
          <w:rFonts w:ascii="Palatino Linotype" w:hAnsi="Palatino Linotype" w:cs="Tahoma"/>
          <w:sz w:val="22"/>
          <w:szCs w:val="22"/>
        </w:rPr>
        <w:t xml:space="preserve"> </w:t>
      </w:r>
    </w:p>
    <w:p w14:paraId="4DD21BCB" w14:textId="77777777" w:rsidR="007C5270" w:rsidRPr="0093157F" w:rsidRDefault="007C5270" w:rsidP="00CC6FF6">
      <w:pPr>
        <w:autoSpaceDE w:val="0"/>
        <w:autoSpaceDN w:val="0"/>
        <w:adjustRightInd w:val="0"/>
        <w:spacing w:line="360" w:lineRule="auto"/>
        <w:jc w:val="both"/>
        <w:rPr>
          <w:rFonts w:ascii="Palatino Linotype" w:hAnsi="Palatino Linotype" w:cs="Tahoma"/>
          <w:sz w:val="22"/>
          <w:szCs w:val="22"/>
        </w:rPr>
      </w:pPr>
    </w:p>
    <w:p w14:paraId="108126DF" w14:textId="4F3B464D" w:rsidR="00806144" w:rsidRPr="00393CA3" w:rsidRDefault="00806144" w:rsidP="00CC6FF6">
      <w:pPr>
        <w:autoSpaceDE w:val="0"/>
        <w:autoSpaceDN w:val="0"/>
        <w:adjustRightInd w:val="0"/>
        <w:spacing w:line="360" w:lineRule="auto"/>
        <w:jc w:val="both"/>
        <w:rPr>
          <w:rFonts w:ascii="Palatino Linotype" w:hAnsi="Palatino Linotype" w:cs="Tahoma"/>
          <w:sz w:val="22"/>
          <w:szCs w:val="22"/>
        </w:rPr>
      </w:pPr>
      <w:r w:rsidRPr="0093157F">
        <w:rPr>
          <w:rFonts w:ascii="Palatino Linotype" w:hAnsi="Palatino Linotype" w:cs="Tahoma"/>
          <w:sz w:val="22"/>
          <w:szCs w:val="22"/>
        </w:rPr>
        <w:t xml:space="preserve">De las constancias que forma parte de este </w:t>
      </w:r>
      <w:r w:rsidR="004A2CBE">
        <w:rPr>
          <w:rFonts w:ascii="Palatino Linotype" w:hAnsi="Palatino Linotype" w:cs="Tahoma"/>
          <w:sz w:val="22"/>
          <w:szCs w:val="22"/>
        </w:rPr>
        <w:t>R</w:t>
      </w:r>
      <w:r w:rsidRPr="0093157F">
        <w:rPr>
          <w:rFonts w:ascii="Palatino Linotype" w:hAnsi="Palatino Linotype" w:cs="Tahoma"/>
          <w:sz w:val="22"/>
          <w:szCs w:val="22"/>
        </w:rPr>
        <w:t xml:space="preserve">ecurso </w:t>
      </w:r>
      <w:r w:rsidR="004A2CBE">
        <w:rPr>
          <w:rFonts w:ascii="Palatino Linotype" w:hAnsi="Palatino Linotype" w:cs="Tahoma"/>
          <w:sz w:val="22"/>
          <w:szCs w:val="22"/>
        </w:rPr>
        <w:t xml:space="preserve">de Revisión </w:t>
      </w:r>
      <w:r w:rsidRPr="0093157F">
        <w:rPr>
          <w:rFonts w:ascii="Palatino Linotype" w:hAnsi="Palatino Linotype" w:cs="Tahoma"/>
          <w:sz w:val="22"/>
          <w:szCs w:val="22"/>
        </w:rPr>
        <w:t xml:space="preserve">se advierte que previo al estudio del fondo de la </w:t>
      </w:r>
      <w:r w:rsidRPr="0093157F">
        <w:rPr>
          <w:rFonts w:ascii="Palatino Linotype" w:hAnsi="Palatino Linotype" w:cs="Tahoma"/>
          <w:i/>
          <w:sz w:val="22"/>
          <w:szCs w:val="22"/>
        </w:rPr>
        <w:t>litis</w:t>
      </w:r>
      <w:r w:rsidRPr="0093157F">
        <w:rPr>
          <w:rFonts w:ascii="Palatino Linotype" w:hAnsi="Palatino Linotype" w:cs="Tahoma"/>
          <w:sz w:val="22"/>
          <w:szCs w:val="22"/>
        </w:rPr>
        <w:t>, es necesario estudiar las causales de improcedencia y sobreseimiento que se adviertan, para determinar lo que en Derecho proceda.</w:t>
      </w:r>
    </w:p>
    <w:p w14:paraId="22A3AE71" w14:textId="77777777" w:rsidR="001F1247" w:rsidRDefault="001F1247" w:rsidP="00CC6FF6">
      <w:pPr>
        <w:autoSpaceDE w:val="0"/>
        <w:autoSpaceDN w:val="0"/>
        <w:adjustRightInd w:val="0"/>
        <w:spacing w:line="360" w:lineRule="auto"/>
        <w:jc w:val="both"/>
        <w:rPr>
          <w:rFonts w:ascii="Palatino Linotype" w:eastAsia="Calibri" w:hAnsi="Palatino Linotype" w:cs="Tahoma"/>
          <w:b/>
          <w:color w:val="000000"/>
          <w:sz w:val="22"/>
          <w:szCs w:val="22"/>
          <w:lang w:eastAsia="es-MX"/>
        </w:rPr>
      </w:pPr>
    </w:p>
    <w:p w14:paraId="25264402" w14:textId="1AA0DE2F" w:rsidR="0036309D" w:rsidRDefault="0036309D" w:rsidP="00CC6FF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93CA3">
        <w:rPr>
          <w:rFonts w:ascii="Palatino Linotype" w:eastAsia="Calibri" w:hAnsi="Palatino Linotype" w:cs="Tahoma"/>
          <w:b/>
          <w:color w:val="000000"/>
          <w:sz w:val="22"/>
          <w:szCs w:val="22"/>
          <w:lang w:eastAsia="es-MX"/>
        </w:rPr>
        <w:t>Causales de improcedencia.</w:t>
      </w:r>
      <w:r w:rsidRPr="00393CA3">
        <w:rPr>
          <w:rFonts w:ascii="Palatino Linotype" w:eastAsia="Calibri" w:hAnsi="Palatino Linotype" w:cs="Tahoma"/>
          <w:color w:val="000000"/>
          <w:sz w:val="22"/>
          <w:szCs w:val="22"/>
          <w:lang w:eastAsia="es-MX"/>
        </w:rPr>
        <w:t xml:space="preserve"> </w:t>
      </w:r>
    </w:p>
    <w:p w14:paraId="28786DB1" w14:textId="77777777" w:rsidR="001F1247" w:rsidRPr="00393CA3" w:rsidRDefault="001F1247" w:rsidP="00CC6FF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480BBD32" w14:textId="77777777" w:rsidR="0036309D" w:rsidRPr="00393CA3" w:rsidRDefault="0036309D" w:rsidP="00CC6FF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93CA3">
        <w:rPr>
          <w:rFonts w:ascii="Palatino Linotype" w:eastAsia="Calibri" w:hAnsi="Palatino Linotype" w:cs="Tahoma"/>
          <w:color w:val="000000"/>
          <w:sz w:val="22"/>
          <w:szCs w:val="22"/>
          <w:lang w:eastAsia="es-MX"/>
        </w:rPr>
        <w:t xml:space="preserve">Este Instituto realiza el estudio oficioso de las causales de improcedencia, por tratarse de una cuestión de orden público y de estudio preferente (acorde con el Criterio orientador en la Tesis de Jurisprudencia “IMPROCEDENCIA.” (Semanario Judicial de la Federación, Quinta </w:t>
      </w:r>
      <w:r w:rsidRPr="00393CA3">
        <w:rPr>
          <w:rFonts w:ascii="Palatino Linotype" w:eastAsia="Calibri" w:hAnsi="Palatino Linotype" w:cs="Tahoma"/>
          <w:caps/>
          <w:color w:val="000000"/>
          <w:sz w:val="22"/>
          <w:szCs w:val="22"/>
          <w:lang w:eastAsia="es-MX"/>
        </w:rPr>
        <w:t>é</w:t>
      </w:r>
      <w:r w:rsidRPr="00393CA3">
        <w:rPr>
          <w:rFonts w:ascii="Palatino Linotype" w:eastAsia="Calibri" w:hAnsi="Palatino Linotype" w:cs="Tahoma"/>
          <w:color w:val="000000"/>
          <w:sz w:val="22"/>
          <w:szCs w:val="22"/>
          <w:lang w:eastAsia="es-MX"/>
        </w:rPr>
        <w:t xml:space="preserve">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393CA3">
        <w:rPr>
          <w:rFonts w:ascii="Palatino Linotype" w:eastAsia="Calibri" w:hAnsi="Palatino Linotype" w:cs="Tahoma"/>
          <w:color w:val="000000"/>
          <w:sz w:val="22"/>
          <w:szCs w:val="22"/>
          <w:lang w:eastAsia="es-MX"/>
        </w:rPr>
        <w:lastRenderedPageBreak/>
        <w:t>supuestos establecidos en el artículo 191 de la Ley de Transparencia y Acceso a la Información Pública del Estado de México y Municipios, por ser improcedente.</w:t>
      </w:r>
    </w:p>
    <w:p w14:paraId="0565F10C" w14:textId="77777777" w:rsidR="00F6421C" w:rsidRPr="00393CA3" w:rsidRDefault="00F6421C" w:rsidP="00CC6FF6">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32DD1095" w14:textId="77777777" w:rsidR="0036309D" w:rsidRPr="00393CA3" w:rsidRDefault="0036309D" w:rsidP="00CC6FF6">
      <w:pPr>
        <w:autoSpaceDE w:val="0"/>
        <w:autoSpaceDN w:val="0"/>
        <w:adjustRightInd w:val="0"/>
        <w:spacing w:line="360" w:lineRule="auto"/>
        <w:jc w:val="both"/>
        <w:rPr>
          <w:rFonts w:ascii="Palatino Linotype" w:hAnsi="Palatino Linotype" w:cs="Tahoma"/>
          <w:sz w:val="22"/>
          <w:szCs w:val="22"/>
        </w:rPr>
      </w:pPr>
      <w:r w:rsidRPr="00393CA3">
        <w:rPr>
          <w:rFonts w:ascii="Palatino Linotype" w:eastAsia="Calibri" w:hAnsi="Palatino Linotype" w:cs="Tahoma"/>
          <w:color w:val="000000"/>
          <w:sz w:val="22"/>
          <w:szCs w:val="22"/>
          <w:lang w:eastAsia="es-MX"/>
        </w:rPr>
        <w:t xml:space="preserve">En el presente caso, </w:t>
      </w:r>
      <w:r w:rsidRPr="00393CA3">
        <w:rPr>
          <w:rFonts w:ascii="Palatino Linotype" w:eastAsia="Calibri" w:hAnsi="Palatino Linotype" w:cs="Tahoma"/>
          <w:b/>
          <w:color w:val="000000"/>
          <w:sz w:val="22"/>
          <w:szCs w:val="22"/>
          <w:lang w:eastAsia="es-MX"/>
        </w:rPr>
        <w:t>no se actualiza ninguna de las causales de improcedencia</w:t>
      </w:r>
      <w:r w:rsidRPr="00393CA3">
        <w:rPr>
          <w:rFonts w:ascii="Palatino Linotype" w:eastAsia="Calibri" w:hAnsi="Palatino Linotype" w:cs="Tahoma"/>
          <w:color w:val="000000"/>
          <w:sz w:val="22"/>
          <w:szCs w:val="22"/>
          <w:lang w:eastAsia="es-MX"/>
        </w:rPr>
        <w:t xml:space="preserve"> establecidas en el ordenamiento jurídico previamente señalado, toda vez que: el recurso fue presentado dentro del plazo establecido en el artículo </w:t>
      </w:r>
      <w:r w:rsidR="00711918" w:rsidRPr="00393CA3">
        <w:rPr>
          <w:rFonts w:ascii="Palatino Linotype" w:eastAsia="Calibri" w:hAnsi="Palatino Linotype" w:cs="Tahoma"/>
          <w:color w:val="000000"/>
          <w:sz w:val="22"/>
          <w:szCs w:val="22"/>
          <w:lang w:eastAsia="es-MX"/>
        </w:rPr>
        <w:t>178</w:t>
      </w:r>
      <w:r w:rsidRPr="00393CA3">
        <w:rPr>
          <w:rFonts w:ascii="Palatino Linotype" w:eastAsia="Calibri" w:hAnsi="Palatino Linotype" w:cs="Tahoma"/>
          <w:color w:val="000000"/>
          <w:sz w:val="22"/>
          <w:szCs w:val="22"/>
          <w:lang w:eastAsia="es-MX"/>
        </w:rPr>
        <w:t xml:space="preserve"> de la Ley de Transparencia y Acceso a la Información Pública del Estado de México y Municipios; este Instituto no tiene conocimiento </w:t>
      </w:r>
      <w:r w:rsidRPr="00393CA3">
        <w:rPr>
          <w:rFonts w:ascii="Palatino Linotype" w:hAnsi="Palatino Linotype" w:cs="Tahoma"/>
          <w:sz w:val="22"/>
          <w:szCs w:val="22"/>
        </w:rPr>
        <w:t>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14:paraId="65D1F8F2" w14:textId="77777777" w:rsidR="0036309D" w:rsidRPr="00393CA3" w:rsidRDefault="0036309D" w:rsidP="00CC6FF6">
      <w:pPr>
        <w:autoSpaceDE w:val="0"/>
        <w:autoSpaceDN w:val="0"/>
        <w:adjustRightInd w:val="0"/>
        <w:spacing w:line="360" w:lineRule="auto"/>
        <w:jc w:val="both"/>
        <w:rPr>
          <w:rFonts w:ascii="Palatino Linotype" w:hAnsi="Palatino Linotype" w:cs="Tahoma"/>
          <w:sz w:val="22"/>
          <w:szCs w:val="22"/>
        </w:rPr>
      </w:pPr>
    </w:p>
    <w:p w14:paraId="43484D6E" w14:textId="3329E730" w:rsidR="0036309D" w:rsidRPr="00393CA3" w:rsidRDefault="0036309D" w:rsidP="00CC6FF6">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393CA3">
        <w:rPr>
          <w:rFonts w:ascii="Palatino Linotype" w:eastAsia="Calibri" w:hAnsi="Palatino Linotype" w:cs="Tahoma"/>
          <w:color w:val="000000"/>
          <w:sz w:val="22"/>
          <w:szCs w:val="22"/>
          <w:lang w:eastAsia="es-MX"/>
        </w:rPr>
        <w:t xml:space="preserve">Asimismo, se actualiza la causal de procedencia señalada en el artículo 179, fracción </w:t>
      </w:r>
      <w:r w:rsidR="00B1739F">
        <w:rPr>
          <w:rFonts w:ascii="Palatino Linotype" w:eastAsia="Calibri" w:hAnsi="Palatino Linotype" w:cs="Tahoma"/>
          <w:color w:val="000000"/>
          <w:sz w:val="22"/>
          <w:szCs w:val="22"/>
          <w:lang w:eastAsia="es-MX"/>
        </w:rPr>
        <w:t>VII</w:t>
      </w:r>
      <w:r w:rsidR="00387D9A">
        <w:rPr>
          <w:rFonts w:ascii="Palatino Linotype" w:eastAsia="Calibri" w:hAnsi="Palatino Linotype" w:cs="Tahoma"/>
          <w:color w:val="000000"/>
          <w:sz w:val="22"/>
          <w:szCs w:val="22"/>
          <w:lang w:eastAsia="es-MX"/>
        </w:rPr>
        <w:t>,</w:t>
      </w:r>
      <w:r w:rsidR="001F1247">
        <w:rPr>
          <w:rFonts w:ascii="Palatino Linotype" w:eastAsia="Calibri" w:hAnsi="Palatino Linotype" w:cs="Tahoma"/>
          <w:color w:val="000000"/>
          <w:sz w:val="22"/>
          <w:szCs w:val="22"/>
          <w:lang w:eastAsia="es-MX"/>
        </w:rPr>
        <w:t xml:space="preserve"> de la Ley de la M</w:t>
      </w:r>
      <w:r w:rsidRPr="00393CA3">
        <w:rPr>
          <w:rFonts w:ascii="Palatino Linotype" w:eastAsia="Calibri" w:hAnsi="Palatino Linotype" w:cs="Tahoma"/>
          <w:color w:val="000000"/>
          <w:sz w:val="22"/>
          <w:szCs w:val="22"/>
          <w:lang w:eastAsia="es-MX"/>
        </w:rPr>
        <w:t>ateria</w:t>
      </w:r>
      <w:r w:rsidRPr="00393CA3">
        <w:rPr>
          <w:rFonts w:ascii="Palatino Linotype" w:eastAsia="Calibri" w:hAnsi="Palatino Linotype" w:cs="Tahoma"/>
          <w:bCs/>
          <w:color w:val="000000"/>
          <w:sz w:val="22"/>
          <w:szCs w:val="22"/>
          <w:lang w:eastAsia="es-MX"/>
        </w:rPr>
        <w:t xml:space="preserve">, toda vez que </w:t>
      </w:r>
      <w:r w:rsidR="00711918" w:rsidRPr="00393CA3">
        <w:rPr>
          <w:rFonts w:ascii="Palatino Linotype" w:eastAsia="Calibri" w:hAnsi="Palatino Linotype" w:cs="Tahoma"/>
          <w:bCs/>
          <w:color w:val="000000"/>
          <w:sz w:val="22"/>
          <w:szCs w:val="22"/>
          <w:lang w:eastAsia="es-MX"/>
        </w:rPr>
        <w:t>e</w:t>
      </w:r>
      <w:r w:rsidRPr="00393CA3">
        <w:rPr>
          <w:rFonts w:ascii="Palatino Linotype" w:eastAsia="Calibri" w:hAnsi="Palatino Linotype" w:cs="Tahoma"/>
          <w:bCs/>
          <w:color w:val="000000"/>
          <w:sz w:val="22"/>
          <w:szCs w:val="22"/>
          <w:lang w:eastAsia="es-MX"/>
        </w:rPr>
        <w:t xml:space="preserve">l solicitante se inconformó </w:t>
      </w:r>
      <w:r w:rsidR="001F1247">
        <w:rPr>
          <w:rFonts w:ascii="Palatino Linotype" w:eastAsia="Calibri" w:hAnsi="Palatino Linotype" w:cs="Tahoma"/>
          <w:bCs/>
          <w:color w:val="000000"/>
          <w:sz w:val="22"/>
          <w:szCs w:val="22"/>
          <w:lang w:eastAsia="es-MX"/>
        </w:rPr>
        <w:t>por la falta de respuesta por parte del Sujeto Obligado.</w:t>
      </w:r>
    </w:p>
    <w:p w14:paraId="47CF55EB" w14:textId="77777777" w:rsidR="0036309D" w:rsidRPr="00393CA3" w:rsidRDefault="0036309D" w:rsidP="00CC6FF6">
      <w:pPr>
        <w:spacing w:line="360" w:lineRule="auto"/>
        <w:jc w:val="both"/>
        <w:rPr>
          <w:rFonts w:ascii="Palatino Linotype" w:eastAsia="Calibri" w:hAnsi="Palatino Linotype" w:cs="Tahoma"/>
          <w:b/>
          <w:sz w:val="22"/>
          <w:szCs w:val="22"/>
          <w:lang w:eastAsia="es-ES_tradnl"/>
        </w:rPr>
      </w:pPr>
    </w:p>
    <w:p w14:paraId="781FF3DB" w14:textId="77777777" w:rsidR="007C5270" w:rsidRPr="00393CA3" w:rsidRDefault="0036309D" w:rsidP="00CC6FF6">
      <w:pPr>
        <w:spacing w:line="360"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b/>
          <w:sz w:val="22"/>
          <w:szCs w:val="22"/>
          <w:lang w:eastAsia="es-ES_tradnl"/>
        </w:rPr>
        <w:t>Causales de sobreseimiento.</w:t>
      </w:r>
    </w:p>
    <w:p w14:paraId="7CDB1071" w14:textId="77777777" w:rsidR="007C5270" w:rsidRPr="00393CA3" w:rsidRDefault="007C5270" w:rsidP="00CC6FF6">
      <w:pPr>
        <w:spacing w:line="360" w:lineRule="auto"/>
        <w:jc w:val="both"/>
        <w:rPr>
          <w:rFonts w:ascii="Palatino Linotype" w:eastAsia="Calibri" w:hAnsi="Palatino Linotype" w:cs="Tahoma"/>
          <w:sz w:val="22"/>
          <w:szCs w:val="22"/>
          <w:lang w:eastAsia="es-ES_tradnl"/>
        </w:rPr>
      </w:pPr>
    </w:p>
    <w:p w14:paraId="7B12B0DD" w14:textId="77777777" w:rsidR="0036309D" w:rsidRPr="00393CA3" w:rsidRDefault="0036309D" w:rsidP="00CC6FF6">
      <w:pPr>
        <w:spacing w:line="360"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Por ser de previo y especial pronunciamiento, este Instituto analiza si se actualiza alguna causal de sobreseimiento.</w:t>
      </w:r>
    </w:p>
    <w:p w14:paraId="17180B32" w14:textId="77777777" w:rsidR="0036309D" w:rsidRPr="00393CA3" w:rsidRDefault="0036309D" w:rsidP="00CC6FF6">
      <w:pPr>
        <w:spacing w:line="360" w:lineRule="auto"/>
        <w:jc w:val="both"/>
        <w:rPr>
          <w:rFonts w:ascii="Palatino Linotype" w:hAnsi="Palatino Linotype" w:cs="Tahoma"/>
          <w:sz w:val="22"/>
          <w:szCs w:val="22"/>
        </w:rPr>
      </w:pPr>
    </w:p>
    <w:p w14:paraId="107228DA" w14:textId="77777777" w:rsidR="002D7983" w:rsidRPr="00393CA3" w:rsidRDefault="0036309D" w:rsidP="00CC6FF6">
      <w:pPr>
        <w:spacing w:line="360" w:lineRule="auto"/>
        <w:jc w:val="both"/>
        <w:rPr>
          <w:rFonts w:ascii="Palatino Linotype" w:eastAsia="Calibri" w:hAnsi="Palatino Linotype" w:cs="Tahoma"/>
          <w:sz w:val="22"/>
          <w:szCs w:val="22"/>
          <w:lang w:eastAsia="es-ES_tradnl"/>
        </w:rPr>
      </w:pPr>
      <w:r w:rsidRPr="00393CA3">
        <w:rPr>
          <w:rFonts w:ascii="Palatino Linotype" w:hAnsi="Palatino Linotype" w:cs="Tahoma"/>
          <w:sz w:val="22"/>
          <w:szCs w:val="22"/>
        </w:rPr>
        <w:t xml:space="preserve">El artículo 192 de la </w:t>
      </w:r>
      <w:r w:rsidRPr="00393CA3">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las causales por las cuales se puede sobreseer en todo o en parte el Recurso de Revisión; así, </w:t>
      </w:r>
      <w:r w:rsidRPr="00393CA3">
        <w:rPr>
          <w:rFonts w:ascii="Palatino Linotype" w:eastAsia="Calibri" w:hAnsi="Palatino Linotype" w:cs="Tahoma"/>
          <w:sz w:val="22"/>
          <w:szCs w:val="22"/>
          <w:lang w:eastAsia="es-ES_tradnl"/>
        </w:rPr>
        <w:t>del análisis realizado por este Instituto, se advierte que</w:t>
      </w:r>
      <w:r w:rsidRPr="00393CA3">
        <w:rPr>
          <w:rFonts w:ascii="Palatino Linotype" w:eastAsia="Calibri" w:hAnsi="Palatino Linotype" w:cs="Tahoma"/>
          <w:b/>
          <w:sz w:val="22"/>
          <w:szCs w:val="22"/>
          <w:lang w:eastAsia="es-ES_tradnl"/>
        </w:rPr>
        <w:t xml:space="preserve"> </w:t>
      </w:r>
      <w:r w:rsidR="002D7983" w:rsidRPr="00393CA3">
        <w:rPr>
          <w:rFonts w:ascii="Palatino Linotype" w:eastAsia="Calibri" w:hAnsi="Palatino Linotype" w:cs="Tahoma"/>
          <w:b/>
          <w:sz w:val="22"/>
          <w:szCs w:val="22"/>
          <w:lang w:eastAsia="es-ES_tradnl"/>
        </w:rPr>
        <w:t xml:space="preserve">no se configuran las causales establecidas en las fracciones I, II, IV y V, </w:t>
      </w:r>
      <w:r w:rsidR="002D7983" w:rsidRPr="00393CA3">
        <w:rPr>
          <w:rFonts w:ascii="Palatino Linotype" w:eastAsia="Calibri" w:hAnsi="Palatino Linotype" w:cs="Tahoma"/>
          <w:sz w:val="22"/>
          <w:szCs w:val="22"/>
          <w:lang w:eastAsia="es-ES_tradnl"/>
        </w:rPr>
        <w:t xml:space="preserve">toda vez que no hay constancias en el expediente en que se actúa, de que el recurrente se haya desistido del recurso, </w:t>
      </w:r>
      <w:r w:rsidR="002D7983" w:rsidRPr="00393CA3">
        <w:rPr>
          <w:rFonts w:ascii="Palatino Linotype" w:eastAsia="Calibri" w:hAnsi="Palatino Linotype" w:cs="Tahoma"/>
          <w:sz w:val="22"/>
          <w:szCs w:val="22"/>
          <w:lang w:eastAsia="es-ES_tradnl"/>
        </w:rPr>
        <w:lastRenderedPageBreak/>
        <w:t>haya fallecido, sobreviniera alguna causal de improcedentica, o bien, haya quedado sin materia.</w:t>
      </w:r>
    </w:p>
    <w:p w14:paraId="0695E2B4" w14:textId="77777777" w:rsidR="002D7983" w:rsidRPr="00393CA3" w:rsidRDefault="002D7983" w:rsidP="00CC6FF6">
      <w:pPr>
        <w:spacing w:line="360" w:lineRule="auto"/>
        <w:jc w:val="both"/>
        <w:rPr>
          <w:rFonts w:ascii="Palatino Linotype" w:eastAsia="Calibri" w:hAnsi="Palatino Linotype" w:cs="Tahoma"/>
          <w:b/>
          <w:sz w:val="22"/>
          <w:szCs w:val="22"/>
          <w:lang w:eastAsia="es-ES_tradnl"/>
        </w:rPr>
      </w:pPr>
    </w:p>
    <w:p w14:paraId="3F26CD03" w14:textId="7891128F" w:rsidR="002D7983" w:rsidRPr="00393CA3" w:rsidRDefault="002D7983" w:rsidP="00CC6FF6">
      <w:pPr>
        <w:spacing w:line="360"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 xml:space="preserve">No obstante, toda vez que durante la sustanciación del </w:t>
      </w:r>
      <w:r w:rsidR="00B10943">
        <w:rPr>
          <w:rFonts w:ascii="Palatino Linotype" w:eastAsia="Calibri" w:hAnsi="Palatino Linotype" w:cs="Tahoma"/>
          <w:sz w:val="22"/>
          <w:szCs w:val="22"/>
          <w:lang w:eastAsia="es-ES_tradnl"/>
        </w:rPr>
        <w:t>R</w:t>
      </w:r>
      <w:r w:rsidR="00B10943" w:rsidRPr="00393CA3">
        <w:rPr>
          <w:rFonts w:ascii="Palatino Linotype" w:eastAsia="Calibri" w:hAnsi="Palatino Linotype" w:cs="Tahoma"/>
          <w:sz w:val="22"/>
          <w:szCs w:val="22"/>
          <w:lang w:eastAsia="es-ES_tradnl"/>
        </w:rPr>
        <w:t xml:space="preserve">ecurso </w:t>
      </w:r>
      <w:r w:rsidRPr="00393CA3">
        <w:rPr>
          <w:rFonts w:ascii="Palatino Linotype" w:eastAsia="Calibri" w:hAnsi="Palatino Linotype" w:cs="Tahoma"/>
          <w:sz w:val="22"/>
          <w:szCs w:val="22"/>
          <w:lang w:eastAsia="es-ES_tradnl"/>
        </w:rPr>
        <w:t xml:space="preserve">de </w:t>
      </w:r>
      <w:r w:rsidR="00B10943">
        <w:rPr>
          <w:rFonts w:ascii="Palatino Linotype" w:eastAsia="Calibri" w:hAnsi="Palatino Linotype" w:cs="Tahoma"/>
          <w:sz w:val="22"/>
          <w:szCs w:val="22"/>
          <w:lang w:eastAsia="es-ES_tradnl"/>
        </w:rPr>
        <w:t>R</w:t>
      </w:r>
      <w:r w:rsidR="00B10943" w:rsidRPr="00393CA3">
        <w:rPr>
          <w:rFonts w:ascii="Palatino Linotype" w:eastAsia="Calibri" w:hAnsi="Palatino Linotype" w:cs="Tahoma"/>
          <w:sz w:val="22"/>
          <w:szCs w:val="22"/>
          <w:lang w:eastAsia="es-ES_tradnl"/>
        </w:rPr>
        <w:t xml:space="preserve">evisión </w:t>
      </w:r>
      <w:r w:rsidRPr="00393CA3">
        <w:rPr>
          <w:rFonts w:ascii="Palatino Linotype" w:eastAsia="Calibri" w:hAnsi="Palatino Linotype" w:cs="Tahoma"/>
          <w:sz w:val="22"/>
          <w:szCs w:val="22"/>
          <w:lang w:eastAsia="es-ES_tradnl"/>
        </w:rPr>
        <w:t xml:space="preserve">en que se actúa, el </w:t>
      </w:r>
      <w:r w:rsidR="001F1247" w:rsidRPr="001F1247">
        <w:rPr>
          <w:rFonts w:ascii="Palatino Linotype" w:eastAsia="Calibri" w:hAnsi="Palatino Linotype" w:cs="Tahoma"/>
          <w:sz w:val="22"/>
          <w:szCs w:val="22"/>
          <w:lang w:eastAsia="es-ES_tradnl"/>
        </w:rPr>
        <w:t xml:space="preserve">Ayuntamiento de Ecatepec de Morelos </w:t>
      </w:r>
      <w:r w:rsidR="001F1247">
        <w:rPr>
          <w:rFonts w:ascii="Palatino Linotype" w:eastAsia="Calibri" w:hAnsi="Palatino Linotype" w:cs="Tahoma"/>
          <w:sz w:val="22"/>
          <w:szCs w:val="22"/>
          <w:lang w:eastAsia="es-ES_tradnl"/>
        </w:rPr>
        <w:t xml:space="preserve">modificó </w:t>
      </w:r>
      <w:r w:rsidRPr="00393CA3">
        <w:rPr>
          <w:rFonts w:ascii="Palatino Linotype" w:eastAsia="Calibri" w:hAnsi="Palatino Linotype" w:cs="Tahoma"/>
          <w:sz w:val="22"/>
          <w:szCs w:val="22"/>
          <w:lang w:eastAsia="es-ES_tradnl"/>
        </w:rPr>
        <w:t xml:space="preserve">su respuesta, a través de su Informe Justificado, se estima procedente entrar al estudio de la causal de sobreseimiento prevista en la </w:t>
      </w:r>
      <w:r w:rsidRPr="00393CA3">
        <w:rPr>
          <w:rFonts w:ascii="Palatino Linotype" w:eastAsia="Calibri" w:hAnsi="Palatino Linotype" w:cs="Tahoma"/>
          <w:b/>
          <w:sz w:val="22"/>
          <w:szCs w:val="22"/>
          <w:lang w:eastAsia="es-ES_tradnl"/>
        </w:rPr>
        <w:t>fracción III</w:t>
      </w:r>
      <w:r w:rsidRPr="00393CA3">
        <w:rPr>
          <w:rFonts w:ascii="Palatino Linotype" w:eastAsia="Calibri" w:hAnsi="Palatino Linotype" w:cs="Tahoma"/>
          <w:sz w:val="22"/>
          <w:szCs w:val="22"/>
          <w:lang w:eastAsia="es-ES_tradnl"/>
        </w:rPr>
        <w:t xml:space="preserve"> del precepto legal previamente señalado.</w:t>
      </w:r>
    </w:p>
    <w:p w14:paraId="4E93B9B7" w14:textId="77777777" w:rsidR="002D7983" w:rsidRPr="00393CA3" w:rsidRDefault="002D7983" w:rsidP="00CC6FF6">
      <w:pPr>
        <w:spacing w:line="360" w:lineRule="auto"/>
        <w:jc w:val="both"/>
        <w:rPr>
          <w:rFonts w:ascii="Palatino Linotype" w:eastAsia="Calibri" w:hAnsi="Palatino Linotype" w:cs="Tahoma"/>
          <w:b/>
          <w:sz w:val="22"/>
          <w:szCs w:val="22"/>
          <w:lang w:eastAsia="es-ES_tradnl"/>
        </w:rPr>
      </w:pPr>
    </w:p>
    <w:p w14:paraId="14488237" w14:textId="374AA5F1" w:rsidR="00D97F7F" w:rsidRDefault="002D7983" w:rsidP="00CC6FF6">
      <w:pPr>
        <w:spacing w:line="360" w:lineRule="auto"/>
        <w:jc w:val="both"/>
        <w:rPr>
          <w:rFonts w:ascii="Palatino Linotype" w:eastAsia="Calibri" w:hAnsi="Palatino Linotype" w:cs="Tahoma"/>
          <w:sz w:val="22"/>
          <w:szCs w:val="22"/>
          <w:lang w:eastAsia="es-ES_tradnl"/>
        </w:rPr>
      </w:pPr>
      <w:r w:rsidRPr="00393CA3">
        <w:rPr>
          <w:rFonts w:ascii="Palatino Linotype" w:eastAsia="Calibri" w:hAnsi="Palatino Linotype" w:cs="Tahoma"/>
          <w:sz w:val="22"/>
          <w:szCs w:val="22"/>
          <w:lang w:eastAsia="es-ES_tradnl"/>
        </w:rPr>
        <w:t xml:space="preserve">Al respecto, es necesario precisar que el particular solicitó, entre otras cosas, </w:t>
      </w:r>
      <w:r w:rsidR="00BB007F" w:rsidRPr="00393CA3">
        <w:rPr>
          <w:rFonts w:ascii="Palatino Linotype" w:eastAsia="Calibri" w:hAnsi="Palatino Linotype" w:cs="Tahoma"/>
          <w:sz w:val="22"/>
          <w:szCs w:val="22"/>
          <w:lang w:eastAsia="es-ES_tradnl"/>
        </w:rPr>
        <w:t>conocer</w:t>
      </w:r>
      <w:r w:rsidR="00D203F7" w:rsidRPr="00D203F7">
        <w:rPr>
          <w:rFonts w:ascii="Palatino Linotype" w:eastAsia="Calibri" w:hAnsi="Palatino Linotype" w:cs="Tahoma"/>
          <w:sz w:val="22"/>
          <w:szCs w:val="22"/>
          <w:lang w:eastAsia="es-ES_tradnl"/>
        </w:rPr>
        <w:t xml:space="preserve"> </w:t>
      </w:r>
      <w:r w:rsidR="001F1247">
        <w:rPr>
          <w:rFonts w:ascii="Palatino Linotype" w:eastAsia="Calibri" w:hAnsi="Palatino Linotype" w:cs="Tahoma"/>
          <w:sz w:val="22"/>
          <w:szCs w:val="22"/>
          <w:lang w:eastAsia="es-ES_tradnl"/>
        </w:rPr>
        <w:t xml:space="preserve">de qué manera es utilizado el presupuesto que es destinado a la materia ambiental en Ecatepec. </w:t>
      </w:r>
    </w:p>
    <w:p w14:paraId="3CB83E90" w14:textId="77777777" w:rsidR="00D203F7" w:rsidRPr="00D97F7F" w:rsidRDefault="00D203F7" w:rsidP="00CC6FF6">
      <w:pPr>
        <w:spacing w:line="360" w:lineRule="auto"/>
        <w:jc w:val="both"/>
        <w:rPr>
          <w:rFonts w:ascii="Palatino Linotype" w:eastAsia="Calibri" w:hAnsi="Palatino Linotype" w:cs="Tahoma"/>
          <w:sz w:val="22"/>
          <w:szCs w:val="22"/>
          <w:lang w:val="es-MX" w:eastAsia="es-ES_tradnl"/>
        </w:rPr>
      </w:pPr>
    </w:p>
    <w:p w14:paraId="0344F834" w14:textId="75446416" w:rsidR="007C6AAA" w:rsidRDefault="00BB007F" w:rsidP="00CC6FF6">
      <w:pPr>
        <w:spacing w:line="360" w:lineRule="auto"/>
        <w:jc w:val="both"/>
        <w:rPr>
          <w:rFonts w:ascii="Palatino Linotype" w:eastAsia="Calibri" w:hAnsi="Palatino Linotype" w:cs="Tahoma"/>
          <w:sz w:val="22"/>
          <w:szCs w:val="22"/>
          <w:lang w:val="es-MX" w:eastAsia="es-ES_tradnl"/>
        </w:rPr>
      </w:pPr>
      <w:r w:rsidRPr="00393CA3">
        <w:rPr>
          <w:rFonts w:ascii="Palatino Linotype" w:eastAsia="Calibri" w:hAnsi="Palatino Linotype" w:cs="Tahoma"/>
          <w:sz w:val="22"/>
          <w:szCs w:val="22"/>
          <w:lang w:eastAsia="es-ES_tradnl"/>
        </w:rPr>
        <w:t xml:space="preserve">En respuesta, el Sujeto Obligado, </w:t>
      </w:r>
      <w:r w:rsidR="00D203F7">
        <w:rPr>
          <w:rFonts w:ascii="Palatino Linotype" w:eastAsia="Calibri" w:hAnsi="Palatino Linotype" w:cs="Tahoma"/>
          <w:sz w:val="22"/>
          <w:szCs w:val="22"/>
          <w:lang w:eastAsia="es-ES_tradnl"/>
        </w:rPr>
        <w:t>fue omiso en omitir pronunciamiento al respecto por lo que i</w:t>
      </w:r>
      <w:r w:rsidRPr="00393CA3">
        <w:rPr>
          <w:rFonts w:ascii="Palatino Linotype" w:eastAsia="Calibri" w:hAnsi="Palatino Linotype" w:cs="Tahoma"/>
          <w:sz w:val="22"/>
          <w:szCs w:val="22"/>
          <w:lang w:eastAsia="es-ES_tradnl"/>
        </w:rPr>
        <w:t>nconforme con l</w:t>
      </w:r>
      <w:r w:rsidR="00D203F7">
        <w:rPr>
          <w:rFonts w:ascii="Palatino Linotype" w:eastAsia="Calibri" w:hAnsi="Palatino Linotype" w:cs="Tahoma"/>
          <w:sz w:val="22"/>
          <w:szCs w:val="22"/>
          <w:lang w:eastAsia="es-ES_tradnl"/>
        </w:rPr>
        <w:t>a</w:t>
      </w:r>
      <w:r w:rsidRPr="00393CA3">
        <w:rPr>
          <w:rFonts w:ascii="Palatino Linotype" w:eastAsia="Calibri" w:hAnsi="Palatino Linotype" w:cs="Tahoma"/>
          <w:sz w:val="22"/>
          <w:szCs w:val="22"/>
          <w:lang w:eastAsia="es-ES_tradnl"/>
        </w:rPr>
        <w:t xml:space="preserve"> </w:t>
      </w:r>
      <w:r w:rsidR="00D203F7">
        <w:rPr>
          <w:rFonts w:ascii="Palatino Linotype" w:eastAsia="Calibri" w:hAnsi="Palatino Linotype" w:cs="Tahoma"/>
          <w:sz w:val="22"/>
          <w:szCs w:val="22"/>
          <w:lang w:eastAsia="es-ES_tradnl"/>
        </w:rPr>
        <w:t>falta de respuesta por parte del Ayuntamiento</w:t>
      </w:r>
      <w:r w:rsidR="001F1247">
        <w:rPr>
          <w:rFonts w:ascii="Palatino Linotype" w:eastAsia="Calibri" w:hAnsi="Palatino Linotype" w:cs="Tahoma"/>
          <w:sz w:val="22"/>
          <w:szCs w:val="22"/>
          <w:lang w:eastAsia="es-ES_tradnl"/>
        </w:rPr>
        <w:t>, la P</w:t>
      </w:r>
      <w:r w:rsidRPr="00393CA3">
        <w:rPr>
          <w:rFonts w:ascii="Palatino Linotype" w:eastAsia="Calibri" w:hAnsi="Palatino Linotype" w:cs="Tahoma"/>
          <w:sz w:val="22"/>
          <w:szCs w:val="22"/>
          <w:lang w:eastAsia="es-ES_tradnl"/>
        </w:rPr>
        <w:t xml:space="preserve">articular </w:t>
      </w:r>
      <w:r w:rsidR="00D203F7">
        <w:rPr>
          <w:rFonts w:ascii="Palatino Linotype" w:eastAsia="Calibri" w:hAnsi="Palatino Linotype" w:cs="Tahoma"/>
          <w:sz w:val="22"/>
          <w:szCs w:val="22"/>
          <w:lang w:eastAsia="es-ES_tradnl"/>
        </w:rPr>
        <w:t>interpuso el presente Recurso de Revisión</w:t>
      </w:r>
      <w:r w:rsidR="007C6AAA">
        <w:rPr>
          <w:rFonts w:ascii="Palatino Linotype" w:eastAsia="Calibri" w:hAnsi="Palatino Linotype" w:cs="Tahoma"/>
          <w:sz w:val="22"/>
          <w:szCs w:val="22"/>
          <w:lang w:val="es-MX" w:eastAsia="es-ES_tradnl"/>
        </w:rPr>
        <w:t>.</w:t>
      </w:r>
    </w:p>
    <w:p w14:paraId="07F286DC" w14:textId="77777777" w:rsidR="002D7983" w:rsidRPr="00393CA3" w:rsidRDefault="00146DE4" w:rsidP="00CC6FF6">
      <w:pPr>
        <w:spacing w:line="360" w:lineRule="auto"/>
        <w:jc w:val="both"/>
        <w:rPr>
          <w:rFonts w:ascii="Palatino Linotype" w:eastAsia="Calibri" w:hAnsi="Palatino Linotype" w:cs="Tahoma"/>
          <w:b/>
          <w:sz w:val="22"/>
          <w:szCs w:val="22"/>
          <w:lang w:eastAsia="es-ES_tradnl"/>
        </w:rPr>
      </w:pPr>
      <w:r w:rsidRPr="00393CA3">
        <w:rPr>
          <w:rFonts w:ascii="Palatino Linotype" w:eastAsia="Calibri" w:hAnsi="Palatino Linotype" w:cs="Tahoma"/>
          <w:sz w:val="22"/>
          <w:szCs w:val="22"/>
          <w:lang w:eastAsia="es-ES_tradnl"/>
        </w:rPr>
        <w:t xml:space="preserve"> </w:t>
      </w:r>
    </w:p>
    <w:p w14:paraId="161EC5F9" w14:textId="2F7A9F64" w:rsidR="00C45102" w:rsidRDefault="007068B9"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El </w:t>
      </w:r>
      <w:r w:rsidR="00660E3A" w:rsidRPr="00393CA3">
        <w:rPr>
          <w:rFonts w:ascii="Palatino Linotype" w:hAnsi="Palatino Linotype" w:cs="Tahoma"/>
          <w:sz w:val="22"/>
          <w:szCs w:val="22"/>
        </w:rPr>
        <w:t xml:space="preserve">Sujeto Obligado </w:t>
      </w:r>
      <w:r w:rsidRPr="00393CA3">
        <w:rPr>
          <w:rFonts w:ascii="Palatino Linotype" w:hAnsi="Palatino Linotype" w:cs="Tahoma"/>
          <w:sz w:val="22"/>
          <w:szCs w:val="22"/>
        </w:rPr>
        <w:t xml:space="preserve">al remitir </w:t>
      </w:r>
      <w:r w:rsidR="00660E3A" w:rsidRPr="00393CA3">
        <w:rPr>
          <w:rFonts w:ascii="Palatino Linotype" w:hAnsi="Palatino Linotype" w:cs="Tahoma"/>
          <w:sz w:val="22"/>
          <w:szCs w:val="22"/>
        </w:rPr>
        <w:t>el Informe Justificado</w:t>
      </w:r>
      <w:r w:rsidR="00BB007F" w:rsidRPr="00393CA3">
        <w:rPr>
          <w:rFonts w:ascii="Palatino Linotype" w:hAnsi="Palatino Linotype" w:cs="Tahoma"/>
          <w:sz w:val="22"/>
          <w:szCs w:val="22"/>
        </w:rPr>
        <w:t xml:space="preserve">, </w:t>
      </w:r>
      <w:r w:rsidR="00453B53">
        <w:rPr>
          <w:rFonts w:ascii="Palatino Linotype" w:hAnsi="Palatino Linotype" w:cs="Tahoma"/>
          <w:sz w:val="22"/>
          <w:szCs w:val="22"/>
        </w:rPr>
        <w:t>adjunt</w:t>
      </w:r>
      <w:r w:rsidR="00CB6792">
        <w:rPr>
          <w:rFonts w:ascii="Palatino Linotype" w:hAnsi="Palatino Linotype" w:cs="Tahoma"/>
          <w:sz w:val="22"/>
          <w:szCs w:val="22"/>
        </w:rPr>
        <w:t>ó</w:t>
      </w:r>
      <w:r w:rsidR="00453B53">
        <w:rPr>
          <w:rFonts w:ascii="Palatino Linotype" w:hAnsi="Palatino Linotype" w:cs="Tahoma"/>
          <w:sz w:val="22"/>
          <w:szCs w:val="22"/>
        </w:rPr>
        <w:t xml:space="preserve"> el oficio número </w:t>
      </w:r>
      <w:r w:rsidR="00C51546" w:rsidRPr="00C51546">
        <w:rPr>
          <w:rFonts w:ascii="Palatino Linotype" w:hAnsi="Palatino Linotype" w:cs="Tahoma"/>
          <w:sz w:val="22"/>
          <w:szCs w:val="22"/>
        </w:rPr>
        <w:t>DDMYMA/632/2018</w:t>
      </w:r>
      <w:r w:rsidR="00453B53">
        <w:rPr>
          <w:rFonts w:ascii="Palatino Linotype" w:hAnsi="Palatino Linotype" w:cs="Tahoma"/>
          <w:sz w:val="22"/>
          <w:szCs w:val="22"/>
        </w:rPr>
        <w:t xml:space="preserve">, signado por el </w:t>
      </w:r>
      <w:r w:rsidR="00C51546" w:rsidRPr="00C51546">
        <w:rPr>
          <w:rFonts w:ascii="Palatino Linotype" w:hAnsi="Palatino Linotype" w:cs="Tahoma"/>
          <w:sz w:val="22"/>
          <w:szCs w:val="22"/>
        </w:rPr>
        <w:t xml:space="preserve">Director de Desarrollo Metropolitano y Medio Ambiente </w:t>
      </w:r>
      <w:r w:rsidR="00453B53">
        <w:rPr>
          <w:rFonts w:ascii="Palatino Linotype" w:hAnsi="Palatino Linotype" w:cs="Tahoma"/>
          <w:sz w:val="22"/>
          <w:szCs w:val="22"/>
        </w:rPr>
        <w:t xml:space="preserve">del </w:t>
      </w:r>
      <w:r w:rsidR="00737A0C">
        <w:rPr>
          <w:rFonts w:ascii="Palatino Linotype" w:hAnsi="Palatino Linotype" w:cs="Tahoma"/>
          <w:sz w:val="22"/>
          <w:szCs w:val="22"/>
        </w:rPr>
        <w:t>Ayuntamiento de</w:t>
      </w:r>
      <w:r w:rsidR="00C51546">
        <w:rPr>
          <w:rFonts w:ascii="Palatino Linotype" w:hAnsi="Palatino Linotype" w:cs="Tahoma"/>
          <w:sz w:val="22"/>
          <w:szCs w:val="22"/>
        </w:rPr>
        <w:t xml:space="preserve"> </w:t>
      </w:r>
      <w:r w:rsidR="00C51546" w:rsidRPr="00C51546">
        <w:rPr>
          <w:rFonts w:ascii="Palatino Linotype" w:hAnsi="Palatino Linotype" w:cs="Tahoma"/>
          <w:sz w:val="22"/>
          <w:szCs w:val="22"/>
        </w:rPr>
        <w:t>Ecatepec de Morelos</w:t>
      </w:r>
      <w:r w:rsidR="00453B53">
        <w:rPr>
          <w:rFonts w:ascii="Palatino Linotype" w:hAnsi="Palatino Linotype" w:cs="Tahoma"/>
          <w:sz w:val="22"/>
          <w:szCs w:val="22"/>
        </w:rPr>
        <w:t xml:space="preserve">, </w:t>
      </w:r>
      <w:r w:rsidR="00BB007F" w:rsidRPr="00393CA3">
        <w:rPr>
          <w:rFonts w:ascii="Palatino Linotype" w:hAnsi="Palatino Linotype" w:cs="Tahoma"/>
          <w:sz w:val="22"/>
          <w:szCs w:val="22"/>
        </w:rPr>
        <w:t xml:space="preserve">mismo que se puso a la vista del ahora </w:t>
      </w:r>
      <w:r w:rsidR="00CB6792">
        <w:rPr>
          <w:rFonts w:ascii="Palatino Linotype" w:hAnsi="Palatino Linotype" w:cs="Tahoma"/>
          <w:sz w:val="22"/>
          <w:szCs w:val="22"/>
        </w:rPr>
        <w:t>R</w:t>
      </w:r>
      <w:r w:rsidR="00BB007F" w:rsidRPr="00393CA3">
        <w:rPr>
          <w:rFonts w:ascii="Palatino Linotype" w:hAnsi="Palatino Linotype" w:cs="Tahoma"/>
          <w:sz w:val="22"/>
          <w:szCs w:val="22"/>
        </w:rPr>
        <w:t xml:space="preserve">ecurrente, </w:t>
      </w:r>
      <w:r w:rsidR="00453B53">
        <w:rPr>
          <w:rFonts w:ascii="Palatino Linotype" w:hAnsi="Palatino Linotype" w:cs="Tahoma"/>
          <w:sz w:val="22"/>
          <w:szCs w:val="22"/>
        </w:rPr>
        <w:t xml:space="preserve">en el que se </w:t>
      </w:r>
      <w:r w:rsidR="00C51546">
        <w:rPr>
          <w:rFonts w:ascii="Palatino Linotype" w:hAnsi="Palatino Linotype" w:cs="Tahoma"/>
          <w:sz w:val="22"/>
          <w:szCs w:val="22"/>
        </w:rPr>
        <w:t>precis</w:t>
      </w:r>
      <w:r w:rsidR="00C45102">
        <w:rPr>
          <w:rFonts w:ascii="Palatino Linotype" w:hAnsi="Palatino Linotype" w:cs="Tahoma"/>
          <w:sz w:val="22"/>
          <w:szCs w:val="22"/>
        </w:rPr>
        <w:t>aron los siguientes puntos:</w:t>
      </w:r>
    </w:p>
    <w:p w14:paraId="3E1C55FA" w14:textId="013A58DF" w:rsidR="00C45102" w:rsidRDefault="00C45102" w:rsidP="00CC6FF6">
      <w:pPr>
        <w:spacing w:line="360" w:lineRule="auto"/>
        <w:jc w:val="both"/>
        <w:rPr>
          <w:rFonts w:ascii="Palatino Linotype" w:hAnsi="Palatino Linotype" w:cs="Tahoma"/>
          <w:sz w:val="22"/>
          <w:szCs w:val="22"/>
        </w:rPr>
      </w:pPr>
    </w:p>
    <w:p w14:paraId="116B3F47" w14:textId="67FF97BF" w:rsidR="00DD3901" w:rsidRDefault="00DD3901" w:rsidP="00DD3901">
      <w:pPr>
        <w:pStyle w:val="Prrafodelista"/>
        <w:numPr>
          <w:ilvl w:val="0"/>
          <w:numId w:val="12"/>
        </w:numPr>
        <w:spacing w:line="360" w:lineRule="auto"/>
        <w:jc w:val="both"/>
        <w:rPr>
          <w:rFonts w:ascii="Palatino Linotype" w:hAnsi="Palatino Linotype" w:cs="Tahoma"/>
          <w:szCs w:val="22"/>
        </w:rPr>
      </w:pPr>
      <w:r>
        <w:rPr>
          <w:rFonts w:ascii="Palatino Linotype" w:hAnsi="Palatino Linotype" w:cs="Tahoma"/>
          <w:szCs w:val="22"/>
        </w:rPr>
        <w:t>L</w:t>
      </w:r>
      <w:r w:rsidR="00C51546" w:rsidRPr="00DD3901">
        <w:rPr>
          <w:rFonts w:ascii="Palatino Linotype" w:hAnsi="Palatino Linotype" w:cs="Tahoma"/>
          <w:szCs w:val="22"/>
        </w:rPr>
        <w:t xml:space="preserve">os </w:t>
      </w:r>
      <w:r w:rsidR="00C51546" w:rsidRPr="00DD3901">
        <w:rPr>
          <w:rFonts w:ascii="Palatino Linotype" w:hAnsi="Palatino Linotype" w:cs="Tahoma"/>
          <w:b/>
          <w:szCs w:val="22"/>
        </w:rPr>
        <w:t>Programas en Protección al Medio Ambiente</w:t>
      </w:r>
      <w:r w:rsidR="00C51546" w:rsidRPr="00DD3901">
        <w:rPr>
          <w:rFonts w:ascii="Palatino Linotype" w:hAnsi="Palatino Linotype" w:cs="Tahoma"/>
          <w:szCs w:val="22"/>
        </w:rPr>
        <w:t>, que llevan</w:t>
      </w:r>
      <w:r>
        <w:rPr>
          <w:rFonts w:ascii="Palatino Linotype" w:hAnsi="Palatino Linotype" w:cs="Tahoma"/>
          <w:szCs w:val="22"/>
        </w:rPr>
        <w:t xml:space="preserve"> a cabo, </w:t>
      </w:r>
      <w:r w:rsidR="00C51546" w:rsidRPr="00DD3901">
        <w:rPr>
          <w:rFonts w:ascii="Palatino Linotype" w:hAnsi="Palatino Linotype" w:cs="Tahoma"/>
          <w:szCs w:val="22"/>
        </w:rPr>
        <w:t xml:space="preserve">se han celebrado con la participación con la SEMARNAT (Secretaria de Protección al Medio Ambiente y Recursos Naturales) y con la PROPAEM (Procuraduría de Protección al Medio Ambiente); </w:t>
      </w:r>
    </w:p>
    <w:p w14:paraId="536D6D07" w14:textId="77777777" w:rsidR="00DD3901" w:rsidRPr="00DD3901" w:rsidRDefault="00DD3901" w:rsidP="00DD3901">
      <w:pPr>
        <w:pStyle w:val="Prrafodelista"/>
        <w:spacing w:line="360" w:lineRule="auto"/>
        <w:jc w:val="both"/>
        <w:rPr>
          <w:rFonts w:ascii="Palatino Linotype" w:hAnsi="Palatino Linotype" w:cs="Tahoma"/>
          <w:szCs w:val="22"/>
        </w:rPr>
      </w:pPr>
    </w:p>
    <w:p w14:paraId="3FB6E086" w14:textId="0F43E8EA" w:rsidR="00DD3901" w:rsidRDefault="00DD3901" w:rsidP="00CC6FF6">
      <w:pPr>
        <w:pStyle w:val="Prrafodelista"/>
        <w:numPr>
          <w:ilvl w:val="0"/>
          <w:numId w:val="12"/>
        </w:numPr>
        <w:spacing w:line="360" w:lineRule="auto"/>
        <w:jc w:val="both"/>
        <w:rPr>
          <w:rFonts w:ascii="Palatino Linotype" w:hAnsi="Palatino Linotype" w:cs="Tahoma"/>
          <w:szCs w:val="22"/>
        </w:rPr>
      </w:pPr>
      <w:r>
        <w:rPr>
          <w:rFonts w:ascii="Palatino Linotype" w:hAnsi="Palatino Linotype" w:cs="Tahoma"/>
          <w:szCs w:val="22"/>
        </w:rPr>
        <w:lastRenderedPageBreak/>
        <w:t xml:space="preserve">El </w:t>
      </w:r>
      <w:r w:rsidRPr="00DD3901">
        <w:rPr>
          <w:rFonts w:ascii="Palatino Linotype" w:hAnsi="Palatino Linotype" w:cs="Tahoma"/>
          <w:b/>
          <w:szCs w:val="22"/>
        </w:rPr>
        <w:t>T</w:t>
      </w:r>
      <w:r w:rsidR="00C51546" w:rsidRPr="00DD3901">
        <w:rPr>
          <w:rFonts w:ascii="Palatino Linotype" w:hAnsi="Palatino Linotype" w:cs="Tahoma"/>
          <w:b/>
          <w:szCs w:val="22"/>
        </w:rPr>
        <w:t>ratamiento de</w:t>
      </w:r>
      <w:r w:rsidRPr="00DD3901">
        <w:rPr>
          <w:rFonts w:ascii="Palatino Linotype" w:hAnsi="Palatino Linotype" w:cs="Tahoma"/>
          <w:b/>
          <w:szCs w:val="22"/>
        </w:rPr>
        <w:t xml:space="preserve"> las Aguas R</w:t>
      </w:r>
      <w:r w:rsidR="00C51546" w:rsidRPr="00DD3901">
        <w:rPr>
          <w:rFonts w:ascii="Palatino Linotype" w:hAnsi="Palatino Linotype" w:cs="Tahoma"/>
          <w:b/>
          <w:szCs w:val="22"/>
        </w:rPr>
        <w:t>esiduales</w:t>
      </w:r>
      <w:r>
        <w:rPr>
          <w:rFonts w:ascii="Palatino Linotype" w:hAnsi="Palatino Linotype" w:cs="Tahoma"/>
          <w:szCs w:val="22"/>
        </w:rPr>
        <w:t>, esta</w:t>
      </w:r>
      <w:r w:rsidR="00C51546" w:rsidRPr="00DD3901">
        <w:rPr>
          <w:rFonts w:ascii="Palatino Linotype" w:hAnsi="Palatino Linotype" w:cs="Tahoma"/>
          <w:szCs w:val="22"/>
        </w:rPr>
        <w:t xml:space="preserve"> Dirección no cuenta con un programa que lo lleve a cabo, sin </w:t>
      </w:r>
      <w:r w:rsidRPr="00DD3901">
        <w:rPr>
          <w:rFonts w:ascii="Palatino Linotype" w:hAnsi="Palatino Linotype" w:cs="Tahoma"/>
          <w:szCs w:val="22"/>
        </w:rPr>
        <w:t>embargo,</w:t>
      </w:r>
      <w:r w:rsidR="00C51546" w:rsidRPr="00DD3901">
        <w:rPr>
          <w:rFonts w:ascii="Palatino Linotype" w:hAnsi="Palatino Linotype" w:cs="Tahoma"/>
          <w:szCs w:val="22"/>
        </w:rPr>
        <w:t xml:space="preserve"> extiende permisos para poder descargarlas, e indicó </w:t>
      </w:r>
      <w:r w:rsidRPr="00DD3901">
        <w:rPr>
          <w:rFonts w:ascii="Palatino Linotype" w:hAnsi="Palatino Linotype" w:cs="Tahoma"/>
          <w:szCs w:val="22"/>
        </w:rPr>
        <w:t>que, son</w:t>
      </w:r>
      <w:r w:rsidR="00C51546" w:rsidRPr="00DD3901">
        <w:rPr>
          <w:rFonts w:ascii="Palatino Linotype" w:hAnsi="Palatino Linotype" w:cs="Tahoma"/>
          <w:szCs w:val="22"/>
        </w:rPr>
        <w:t xml:space="preserve"> Entidades Paraestatales las que llevan a cabo este tratamiento como CONAGUA.</w:t>
      </w:r>
    </w:p>
    <w:p w14:paraId="3B4B05D1" w14:textId="6C4E372A" w:rsidR="00DD3901" w:rsidRPr="00DD3901" w:rsidRDefault="00DD3901" w:rsidP="00DD3901">
      <w:pPr>
        <w:spacing w:line="360" w:lineRule="auto"/>
        <w:jc w:val="both"/>
        <w:rPr>
          <w:rFonts w:ascii="Palatino Linotype" w:hAnsi="Palatino Linotype" w:cs="Tahoma"/>
          <w:szCs w:val="22"/>
        </w:rPr>
      </w:pPr>
    </w:p>
    <w:p w14:paraId="1A6D2953" w14:textId="77777777" w:rsidR="00DD3901" w:rsidRDefault="00DD3901" w:rsidP="00CC6FF6">
      <w:pPr>
        <w:pStyle w:val="Prrafodelista"/>
        <w:numPr>
          <w:ilvl w:val="0"/>
          <w:numId w:val="12"/>
        </w:numPr>
        <w:spacing w:line="360" w:lineRule="auto"/>
        <w:jc w:val="both"/>
        <w:rPr>
          <w:rFonts w:ascii="Palatino Linotype" w:hAnsi="Palatino Linotype" w:cs="Tahoma"/>
          <w:szCs w:val="22"/>
        </w:rPr>
      </w:pPr>
      <w:r>
        <w:rPr>
          <w:rFonts w:ascii="Palatino Linotype" w:hAnsi="Palatino Linotype" w:cs="Tahoma"/>
          <w:szCs w:val="22"/>
        </w:rPr>
        <w:t>R</w:t>
      </w:r>
      <w:r w:rsidR="00C51546" w:rsidRPr="00DD3901">
        <w:rPr>
          <w:rFonts w:ascii="Palatino Linotype" w:hAnsi="Palatino Linotype" w:cs="Tahoma"/>
          <w:szCs w:val="22"/>
        </w:rPr>
        <w:t xml:space="preserve">especto </w:t>
      </w:r>
      <w:r w:rsidR="00737A0C" w:rsidRPr="00DD3901">
        <w:rPr>
          <w:rFonts w:ascii="Palatino Linotype" w:hAnsi="Palatino Linotype" w:cs="Tahoma"/>
          <w:szCs w:val="22"/>
        </w:rPr>
        <w:t xml:space="preserve">al </w:t>
      </w:r>
      <w:r w:rsidR="00737A0C" w:rsidRPr="00DD3901">
        <w:rPr>
          <w:rFonts w:ascii="Palatino Linotype" w:hAnsi="Palatino Linotype" w:cs="Tahoma"/>
          <w:b/>
          <w:szCs w:val="22"/>
        </w:rPr>
        <w:t>personal</w:t>
      </w:r>
      <w:r w:rsidR="00C51546" w:rsidRPr="00DD3901">
        <w:rPr>
          <w:rFonts w:ascii="Palatino Linotype" w:hAnsi="Palatino Linotype" w:cs="Tahoma"/>
          <w:b/>
          <w:szCs w:val="22"/>
        </w:rPr>
        <w:t xml:space="preserve"> </w:t>
      </w:r>
      <w:r w:rsidR="00737A0C" w:rsidRPr="00DD3901">
        <w:rPr>
          <w:rFonts w:ascii="Palatino Linotype" w:hAnsi="Palatino Linotype" w:cs="Tahoma"/>
          <w:b/>
          <w:szCs w:val="22"/>
        </w:rPr>
        <w:t>al que les son atribuidas estas obligaciones</w:t>
      </w:r>
      <w:r w:rsidR="00737A0C" w:rsidRPr="00DD3901">
        <w:rPr>
          <w:rFonts w:ascii="Palatino Linotype" w:hAnsi="Palatino Linotype" w:cs="Tahoma"/>
          <w:szCs w:val="22"/>
        </w:rPr>
        <w:t xml:space="preserve">, es preparado con cursos sobre la protección ambiental y las leyes que lo amparan en esa misma Dirección y participan desde Directores, Subdirectores, Inspectores y auxiliares de oficina, todo con la finalidad de que cualquier persona que forme parte de la Dirección de Medio Ambiente sea capaz de dar solucione. </w:t>
      </w:r>
    </w:p>
    <w:p w14:paraId="604DDF42" w14:textId="77777777" w:rsidR="00DD3901" w:rsidRDefault="00DD3901" w:rsidP="00DD3901">
      <w:pPr>
        <w:spacing w:line="360" w:lineRule="auto"/>
        <w:jc w:val="both"/>
        <w:rPr>
          <w:rFonts w:ascii="Palatino Linotype" w:hAnsi="Palatino Linotype" w:cs="Tahoma"/>
          <w:sz w:val="22"/>
          <w:szCs w:val="22"/>
          <w:lang w:val="es-MX"/>
        </w:rPr>
      </w:pPr>
    </w:p>
    <w:p w14:paraId="7EC070FC" w14:textId="6608073B" w:rsidR="00BB33ED" w:rsidRPr="001129C0" w:rsidRDefault="00737A0C" w:rsidP="001129C0">
      <w:pPr>
        <w:spacing w:line="360" w:lineRule="auto"/>
        <w:ind w:left="708"/>
        <w:jc w:val="both"/>
        <w:rPr>
          <w:rFonts w:ascii="Palatino Linotype" w:hAnsi="Palatino Linotype" w:cs="Tahoma"/>
          <w:sz w:val="22"/>
          <w:szCs w:val="22"/>
          <w:lang w:val="es-MX"/>
        </w:rPr>
      </w:pPr>
      <w:r w:rsidRPr="001129C0">
        <w:rPr>
          <w:rFonts w:ascii="Palatino Linotype" w:hAnsi="Palatino Linotype" w:cs="Tahoma"/>
          <w:sz w:val="22"/>
          <w:szCs w:val="22"/>
          <w:lang w:val="es-MX"/>
        </w:rPr>
        <w:t xml:space="preserve">Finalmente, en cuanto al tratamiento de desechos de depósito de basura, el Director de Desarrollo Metropolitano y Medio Ambiente del Ayuntamiento, mencionó que no es atribución de esa Dirección y que el Área competente, en este caso, sería: Infraestructura. </w:t>
      </w:r>
    </w:p>
    <w:p w14:paraId="5D0A41D1" w14:textId="77777777" w:rsidR="00DD3901" w:rsidRPr="00DD3901" w:rsidRDefault="00DD3901" w:rsidP="00DD3901">
      <w:pPr>
        <w:spacing w:line="360" w:lineRule="auto"/>
        <w:ind w:left="360"/>
        <w:jc w:val="both"/>
        <w:rPr>
          <w:rFonts w:ascii="Palatino Linotype" w:hAnsi="Palatino Linotype" w:cs="Tahoma"/>
          <w:szCs w:val="22"/>
        </w:rPr>
      </w:pPr>
    </w:p>
    <w:p w14:paraId="339ADDD3" w14:textId="011AE651" w:rsidR="00F7208C" w:rsidRDefault="0042462B" w:rsidP="00CC6FF6">
      <w:pPr>
        <w:spacing w:line="360" w:lineRule="auto"/>
        <w:jc w:val="both"/>
        <w:rPr>
          <w:rFonts w:ascii="Palatino Linotype" w:hAnsi="Palatino Linotype" w:cs="Tahoma"/>
          <w:sz w:val="22"/>
          <w:szCs w:val="22"/>
        </w:rPr>
      </w:pPr>
      <w:r>
        <w:rPr>
          <w:rFonts w:ascii="Palatino Linotype" w:hAnsi="Palatino Linotype" w:cs="Tahoma"/>
          <w:sz w:val="22"/>
          <w:szCs w:val="22"/>
        </w:rPr>
        <w:t>En este sentido,</w:t>
      </w:r>
      <w:r w:rsidR="00F7208C">
        <w:rPr>
          <w:rFonts w:ascii="Palatino Linotype" w:hAnsi="Palatino Linotype" w:cs="Tahoma"/>
          <w:sz w:val="22"/>
          <w:szCs w:val="22"/>
        </w:rPr>
        <w:t xml:space="preserve"> </w:t>
      </w:r>
      <w:r>
        <w:rPr>
          <w:rFonts w:ascii="Palatino Linotype" w:hAnsi="Palatino Linotype" w:cs="Tahoma"/>
          <w:sz w:val="22"/>
          <w:szCs w:val="22"/>
        </w:rPr>
        <w:t>se</w:t>
      </w:r>
      <w:r w:rsidR="00F7208C">
        <w:rPr>
          <w:rFonts w:ascii="Palatino Linotype" w:hAnsi="Palatino Linotype" w:cs="Tahoma"/>
          <w:sz w:val="22"/>
          <w:szCs w:val="22"/>
        </w:rPr>
        <w:t xml:space="preserve"> verific</w:t>
      </w:r>
      <w:r>
        <w:rPr>
          <w:rFonts w:ascii="Palatino Linotype" w:hAnsi="Palatino Linotype" w:cs="Tahoma"/>
          <w:sz w:val="22"/>
          <w:szCs w:val="22"/>
        </w:rPr>
        <w:t>ó</w:t>
      </w:r>
      <w:r w:rsidR="00F7208C">
        <w:rPr>
          <w:rFonts w:ascii="Palatino Linotype" w:hAnsi="Palatino Linotype" w:cs="Tahoma"/>
          <w:sz w:val="22"/>
          <w:szCs w:val="22"/>
        </w:rPr>
        <w:t xml:space="preserve"> el Bando Municipal</w:t>
      </w:r>
      <w:r w:rsidR="00BB33ED">
        <w:rPr>
          <w:rFonts w:ascii="Palatino Linotype" w:hAnsi="Palatino Linotype" w:cs="Tahoma"/>
          <w:sz w:val="22"/>
          <w:szCs w:val="22"/>
        </w:rPr>
        <w:t xml:space="preserve"> 2018 del Ayuntamiento de Ecatepec de Morelos</w:t>
      </w:r>
      <w:r w:rsidR="00F7208C">
        <w:rPr>
          <w:rFonts w:ascii="Palatino Linotype" w:hAnsi="Palatino Linotype" w:cs="Tahoma"/>
          <w:sz w:val="22"/>
          <w:szCs w:val="22"/>
        </w:rPr>
        <w:t xml:space="preserve">, que </w:t>
      </w:r>
      <w:r w:rsidR="00BB33ED">
        <w:rPr>
          <w:rFonts w:ascii="Palatino Linotype" w:hAnsi="Palatino Linotype" w:cs="Tahoma"/>
          <w:sz w:val="22"/>
          <w:szCs w:val="22"/>
        </w:rPr>
        <w:t>en su artículo 73</w:t>
      </w:r>
      <w:r w:rsidR="005952EC">
        <w:rPr>
          <w:rFonts w:ascii="Palatino Linotype" w:hAnsi="Palatino Linotype" w:cs="Tahoma"/>
          <w:sz w:val="22"/>
          <w:szCs w:val="22"/>
        </w:rPr>
        <w:t>,</w:t>
      </w:r>
      <w:r w:rsidR="00BB33ED">
        <w:rPr>
          <w:rFonts w:ascii="Palatino Linotype" w:hAnsi="Palatino Linotype" w:cs="Tahoma"/>
          <w:sz w:val="22"/>
          <w:szCs w:val="22"/>
        </w:rPr>
        <w:t xml:space="preserve"> señala</w:t>
      </w:r>
      <w:r w:rsidR="00F7208C">
        <w:rPr>
          <w:rFonts w:ascii="Palatino Linotype" w:hAnsi="Palatino Linotype" w:cs="Tahoma"/>
          <w:sz w:val="22"/>
          <w:szCs w:val="22"/>
        </w:rPr>
        <w:t xml:space="preserve"> </w:t>
      </w:r>
      <w:r w:rsidR="003C0DE5">
        <w:rPr>
          <w:rFonts w:ascii="Palatino Linotype" w:hAnsi="Palatino Linotype" w:cs="Tahoma"/>
          <w:sz w:val="22"/>
          <w:szCs w:val="22"/>
        </w:rPr>
        <w:t>lo siguiente:</w:t>
      </w:r>
    </w:p>
    <w:p w14:paraId="573CB92C" w14:textId="77777777" w:rsidR="003C0DE5" w:rsidRDefault="003C0DE5" w:rsidP="00CC6FF6">
      <w:pPr>
        <w:spacing w:line="360" w:lineRule="auto"/>
        <w:jc w:val="both"/>
        <w:rPr>
          <w:rFonts w:ascii="Palatino Linotype" w:hAnsi="Palatino Linotype" w:cs="Tahoma"/>
          <w:sz w:val="22"/>
          <w:szCs w:val="22"/>
        </w:rPr>
      </w:pPr>
    </w:p>
    <w:p w14:paraId="6BD6ABF1" w14:textId="77777777" w:rsidR="00E07731" w:rsidRPr="00E07731" w:rsidRDefault="00BB33ED" w:rsidP="00BB33ED">
      <w:pPr>
        <w:spacing w:line="360" w:lineRule="auto"/>
        <w:ind w:left="708"/>
        <w:jc w:val="both"/>
        <w:rPr>
          <w:rFonts w:ascii="Palatino Linotype" w:hAnsi="Palatino Linotype"/>
        </w:rPr>
      </w:pPr>
      <w:r w:rsidRPr="00E07731">
        <w:rPr>
          <w:rFonts w:ascii="Palatino Linotype" w:hAnsi="Palatino Linotype"/>
          <w:b/>
        </w:rPr>
        <w:t>Artículo 73.</w:t>
      </w:r>
      <w:r w:rsidRPr="00E07731">
        <w:rPr>
          <w:rFonts w:ascii="Palatino Linotype" w:hAnsi="Palatino Linotype"/>
        </w:rPr>
        <w:t xml:space="preserve"> La Dirección de Desarrollo Metropolitano y Medio Ambiente fortalecerá las relaciones armónicas de la Zona Metropolitana del Valle de México, </w:t>
      </w:r>
      <w:r w:rsidRPr="00E07731">
        <w:rPr>
          <w:rFonts w:ascii="Palatino Linotype" w:hAnsi="Palatino Linotype"/>
          <w:b/>
        </w:rPr>
        <w:t>de acuerdo a las políticas que acuerden los gobiernos involucrados y vigilará el cumplimiento de las disposiciones cuyo objeto es la conservación, restauración, protección, preservación y mejoramiento del medio ambiente</w:t>
      </w:r>
      <w:r w:rsidRPr="00E07731">
        <w:rPr>
          <w:rFonts w:ascii="Palatino Linotype" w:hAnsi="Palatino Linotype"/>
        </w:rPr>
        <w:t xml:space="preserve">, de conformidad con la legislación aplicable. </w:t>
      </w:r>
    </w:p>
    <w:p w14:paraId="538A7535" w14:textId="77777777" w:rsidR="00E07731" w:rsidRPr="00E07731" w:rsidRDefault="00E07731" w:rsidP="00BB33ED">
      <w:pPr>
        <w:spacing w:line="360" w:lineRule="auto"/>
        <w:ind w:left="708"/>
        <w:jc w:val="both"/>
        <w:rPr>
          <w:rFonts w:ascii="Palatino Linotype" w:hAnsi="Palatino Linotype"/>
        </w:rPr>
      </w:pPr>
    </w:p>
    <w:p w14:paraId="037BB556" w14:textId="77777777" w:rsidR="00E07731" w:rsidRPr="00E07731" w:rsidRDefault="00BB33ED" w:rsidP="00BB33ED">
      <w:pPr>
        <w:spacing w:line="360" w:lineRule="auto"/>
        <w:ind w:left="708"/>
        <w:jc w:val="both"/>
        <w:rPr>
          <w:rFonts w:ascii="Palatino Linotype" w:hAnsi="Palatino Linotype"/>
        </w:rPr>
      </w:pPr>
      <w:r w:rsidRPr="00E07731">
        <w:rPr>
          <w:rFonts w:ascii="Palatino Linotype" w:hAnsi="Palatino Linotype"/>
        </w:rPr>
        <w:lastRenderedPageBreak/>
        <w:t xml:space="preserve">Esta </w:t>
      </w:r>
      <w:r w:rsidRPr="00E07731">
        <w:rPr>
          <w:rFonts w:ascii="Palatino Linotype" w:hAnsi="Palatino Linotype"/>
          <w:b/>
        </w:rPr>
        <w:t>Dirección tendrá a su cargo la formulación, conducción y evaluación de la política ambiental municipal</w:t>
      </w:r>
      <w:r w:rsidRPr="00E07731">
        <w:rPr>
          <w:rFonts w:ascii="Palatino Linotype" w:hAnsi="Palatino Linotype"/>
        </w:rPr>
        <w:t xml:space="preserve">, y deberá ser establecida de conformidad con las leyes federales, estatales y demás ordenamientos legales de la materia. </w:t>
      </w:r>
    </w:p>
    <w:p w14:paraId="2250DA60" w14:textId="77777777" w:rsidR="00E07731" w:rsidRPr="00E07731" w:rsidRDefault="00E07731" w:rsidP="00BB33ED">
      <w:pPr>
        <w:spacing w:line="360" w:lineRule="auto"/>
        <w:ind w:left="708"/>
        <w:jc w:val="both"/>
        <w:rPr>
          <w:rFonts w:ascii="Palatino Linotype" w:hAnsi="Palatino Linotype"/>
        </w:rPr>
      </w:pPr>
    </w:p>
    <w:p w14:paraId="0349123F" w14:textId="1090E93F" w:rsidR="003C0DE5" w:rsidRPr="00E07731" w:rsidRDefault="00BB33ED" w:rsidP="00BB33ED">
      <w:pPr>
        <w:spacing w:line="360" w:lineRule="auto"/>
        <w:ind w:left="708"/>
        <w:jc w:val="both"/>
        <w:rPr>
          <w:rFonts w:ascii="Palatino Linotype" w:hAnsi="Palatino Linotype" w:cs="Tahoma"/>
          <w:sz w:val="22"/>
          <w:szCs w:val="22"/>
        </w:rPr>
      </w:pPr>
      <w:r w:rsidRPr="00E07731">
        <w:rPr>
          <w:rFonts w:ascii="Palatino Linotype" w:hAnsi="Palatino Linotype"/>
          <w:b/>
        </w:rPr>
        <w:t>La Dirección podrá recibir, integrar, evaluar y, en su caso, expedir las autorizaciones, licencias, permisos y/o registros de carácter municipal</w:t>
      </w:r>
      <w:r w:rsidRPr="00E07731">
        <w:rPr>
          <w:rFonts w:ascii="Palatino Linotype" w:hAnsi="Palatino Linotype"/>
        </w:rPr>
        <w:t>, así como aquellos que son atribución de la Secretaría del Medio Ambiente del Gobierno del Estado de México y que por los instrumentos legales le hayan sido legalmente delegados al municipio.</w:t>
      </w:r>
    </w:p>
    <w:p w14:paraId="1DDFEA9B" w14:textId="007D722B" w:rsidR="00BB33ED" w:rsidRPr="00E07731" w:rsidRDefault="00E07731" w:rsidP="00CB6792">
      <w:pPr>
        <w:spacing w:line="360" w:lineRule="auto"/>
        <w:rPr>
          <w:rFonts w:ascii="Palatino Linotype" w:hAnsi="Palatino Linotype" w:cs="Tahoma"/>
          <w:b/>
        </w:rPr>
      </w:pPr>
      <w:r w:rsidRPr="00E07731">
        <w:rPr>
          <w:rFonts w:ascii="Palatino Linotype" w:hAnsi="Palatino Linotype" w:cs="Tahoma"/>
          <w:b/>
        </w:rPr>
        <w:t>[Énfasis añadido]</w:t>
      </w:r>
    </w:p>
    <w:p w14:paraId="649D957F" w14:textId="77777777" w:rsidR="00E07731" w:rsidRDefault="00E07731" w:rsidP="00CC6FF6">
      <w:pPr>
        <w:spacing w:line="360" w:lineRule="auto"/>
        <w:jc w:val="both"/>
        <w:rPr>
          <w:rFonts w:ascii="Palatino Linotype" w:hAnsi="Palatino Linotype" w:cs="Tahoma"/>
          <w:sz w:val="22"/>
          <w:szCs w:val="22"/>
        </w:rPr>
      </w:pPr>
    </w:p>
    <w:p w14:paraId="0EE8129C" w14:textId="5ADC4A8D" w:rsidR="00E07731" w:rsidRDefault="003C0DE5" w:rsidP="00E07731">
      <w:pPr>
        <w:spacing w:line="360" w:lineRule="auto"/>
        <w:jc w:val="both"/>
        <w:rPr>
          <w:rFonts w:ascii="Palatino Linotype" w:hAnsi="Palatino Linotype" w:cs="Tahoma"/>
          <w:sz w:val="22"/>
          <w:szCs w:val="22"/>
        </w:rPr>
      </w:pPr>
      <w:r>
        <w:rPr>
          <w:rFonts w:ascii="Palatino Linotype" w:hAnsi="Palatino Linotype" w:cs="Tahoma"/>
          <w:sz w:val="22"/>
          <w:szCs w:val="22"/>
        </w:rPr>
        <w:t xml:space="preserve">De lo anterior, se advierte que </w:t>
      </w:r>
      <w:r w:rsidR="00E07731" w:rsidRPr="00E07731">
        <w:rPr>
          <w:rFonts w:ascii="Palatino Linotype" w:hAnsi="Palatino Linotype" w:cs="Tahoma"/>
          <w:sz w:val="22"/>
          <w:szCs w:val="22"/>
        </w:rPr>
        <w:t>Dirección de Desarrollo Metropolitano y Medio Ambiente</w:t>
      </w:r>
      <w:r w:rsidR="00E07731">
        <w:rPr>
          <w:rFonts w:ascii="Palatino Linotype" w:hAnsi="Palatino Linotype" w:cs="Tahoma"/>
          <w:sz w:val="22"/>
          <w:szCs w:val="22"/>
        </w:rPr>
        <w:t xml:space="preserve">, cuenta con las facultades y atribuciones para responder la solicitud de información interpuesta por la Recurrente, ya que, es la encargada de los programas de protección ambiental, y lo referente </w:t>
      </w:r>
      <w:r w:rsidR="006C7329">
        <w:rPr>
          <w:rFonts w:ascii="Palatino Linotype" w:hAnsi="Palatino Linotype" w:cs="Tahoma"/>
          <w:sz w:val="22"/>
          <w:szCs w:val="22"/>
        </w:rPr>
        <w:t>a</w:t>
      </w:r>
      <w:r w:rsidR="00E07731">
        <w:rPr>
          <w:rFonts w:ascii="Palatino Linotype" w:hAnsi="Palatino Linotype" w:cs="Tahoma"/>
          <w:sz w:val="22"/>
          <w:szCs w:val="22"/>
        </w:rPr>
        <w:t xml:space="preserve"> la defensa del medio ambiente del Ayuntamiento de Ecatepec de Morelos. </w:t>
      </w:r>
    </w:p>
    <w:p w14:paraId="7FF0E9CA" w14:textId="00E94920" w:rsidR="00577B45" w:rsidRDefault="00577B45" w:rsidP="00CC6FF6">
      <w:pPr>
        <w:spacing w:line="360" w:lineRule="auto"/>
        <w:jc w:val="both"/>
        <w:rPr>
          <w:rFonts w:ascii="Palatino Linotype" w:hAnsi="Palatino Linotype" w:cs="Tahoma"/>
          <w:sz w:val="22"/>
          <w:szCs w:val="22"/>
        </w:rPr>
      </w:pPr>
    </w:p>
    <w:p w14:paraId="4641B501" w14:textId="2EFA08E0" w:rsidR="00B37288" w:rsidRPr="001D2F15" w:rsidRDefault="00FC6818" w:rsidP="00CC6FF6">
      <w:pPr>
        <w:spacing w:line="360" w:lineRule="auto"/>
        <w:jc w:val="both"/>
        <w:rPr>
          <w:rFonts w:ascii="Palatino Linotype" w:hAnsi="Palatino Linotype"/>
          <w:sz w:val="22"/>
          <w:szCs w:val="22"/>
        </w:rPr>
      </w:pPr>
      <w:r w:rsidRPr="00393CA3">
        <w:rPr>
          <w:rFonts w:ascii="Palatino Linotype" w:hAnsi="Palatino Linotype" w:cs="Tahoma"/>
          <w:sz w:val="22"/>
          <w:szCs w:val="22"/>
        </w:rPr>
        <w:t xml:space="preserve">Conforme a lo anterior, se estima que el </w:t>
      </w:r>
      <w:r w:rsidR="00190B53" w:rsidRPr="00393CA3">
        <w:rPr>
          <w:rFonts w:ascii="Palatino Linotype" w:hAnsi="Palatino Linotype" w:cs="Tahoma"/>
          <w:sz w:val="22"/>
          <w:szCs w:val="22"/>
        </w:rPr>
        <w:t xml:space="preserve">Sujeto Obligado </w:t>
      </w:r>
      <w:r w:rsidRPr="00393CA3">
        <w:rPr>
          <w:rFonts w:ascii="Palatino Linotype" w:hAnsi="Palatino Linotype" w:cs="Tahoma"/>
          <w:sz w:val="22"/>
          <w:szCs w:val="22"/>
        </w:rPr>
        <w:t xml:space="preserve">modificó su </w:t>
      </w:r>
      <w:r w:rsidR="00CB6792">
        <w:rPr>
          <w:rFonts w:ascii="Palatino Linotype" w:hAnsi="Palatino Linotype" w:cs="Tahoma"/>
          <w:sz w:val="22"/>
          <w:szCs w:val="22"/>
        </w:rPr>
        <w:t xml:space="preserve">falta de </w:t>
      </w:r>
      <w:r w:rsidRPr="00393CA3">
        <w:rPr>
          <w:rFonts w:ascii="Palatino Linotype" w:hAnsi="Palatino Linotype" w:cs="Tahoma"/>
          <w:sz w:val="22"/>
          <w:szCs w:val="22"/>
        </w:rPr>
        <w:t xml:space="preserve">respuesta inicial, al </w:t>
      </w:r>
      <w:r w:rsidR="0070253A" w:rsidRPr="00393CA3">
        <w:rPr>
          <w:rFonts w:ascii="Palatino Linotype" w:hAnsi="Palatino Linotype" w:cs="Tahoma"/>
          <w:sz w:val="22"/>
          <w:szCs w:val="22"/>
        </w:rPr>
        <w:t>precisar</w:t>
      </w:r>
      <w:r w:rsidR="00146DE4">
        <w:rPr>
          <w:rFonts w:ascii="Palatino Linotype" w:hAnsi="Palatino Linotype" w:cs="Tahoma"/>
          <w:sz w:val="22"/>
          <w:szCs w:val="22"/>
        </w:rPr>
        <w:t xml:space="preserve"> </w:t>
      </w:r>
      <w:bookmarkStart w:id="0" w:name="_Hlk533164524"/>
      <w:r w:rsidR="00577B45">
        <w:rPr>
          <w:rFonts w:ascii="Palatino Linotype" w:hAnsi="Palatino Linotype" w:cs="Tahoma"/>
          <w:sz w:val="22"/>
          <w:szCs w:val="22"/>
        </w:rPr>
        <w:t>l</w:t>
      </w:r>
      <w:r w:rsidR="001D2F15">
        <w:rPr>
          <w:rFonts w:ascii="Palatino Linotype" w:hAnsi="Palatino Linotype" w:cs="Tahoma"/>
          <w:sz w:val="22"/>
          <w:szCs w:val="22"/>
        </w:rPr>
        <w:t>os programas que realiza el Ayuntamiento, en materia de protección al ambiente en el Municipio; sin embargo,</w:t>
      </w:r>
      <w:bookmarkEnd w:id="0"/>
      <w:r w:rsidR="001D2F15">
        <w:rPr>
          <w:rFonts w:ascii="Palatino Linotype" w:hAnsi="Palatino Linotype" w:cs="Tahoma"/>
          <w:sz w:val="22"/>
          <w:szCs w:val="22"/>
        </w:rPr>
        <w:t xml:space="preserve"> debe tenerse presente que el Particular solicitó conocer </w:t>
      </w:r>
      <w:r w:rsidR="00223345">
        <w:rPr>
          <w:rFonts w:ascii="Palatino Linotype" w:hAnsi="Palatino Linotype" w:cs="Tahoma"/>
          <w:b/>
          <w:sz w:val="22"/>
          <w:szCs w:val="22"/>
        </w:rPr>
        <w:t xml:space="preserve">de qué manera se utiliza el presupuesto destinado en materia ambiental del Ayuntamiento de Ecatepec de Morelos, </w:t>
      </w:r>
      <w:r w:rsidR="001D2F15">
        <w:rPr>
          <w:rFonts w:ascii="Palatino Linotype" w:hAnsi="Palatino Linotype" w:cs="Tahoma"/>
          <w:sz w:val="22"/>
          <w:szCs w:val="22"/>
        </w:rPr>
        <w:t xml:space="preserve">no </w:t>
      </w:r>
      <w:r w:rsidR="00223345">
        <w:rPr>
          <w:rFonts w:ascii="Palatino Linotype" w:hAnsi="Palatino Linotype" w:cs="Tahoma"/>
          <w:sz w:val="22"/>
          <w:szCs w:val="22"/>
        </w:rPr>
        <w:t xml:space="preserve">así </w:t>
      </w:r>
      <w:r w:rsidR="001D2F15">
        <w:rPr>
          <w:rFonts w:ascii="Palatino Linotype" w:hAnsi="Palatino Linotype" w:cs="Tahoma"/>
          <w:sz w:val="22"/>
          <w:szCs w:val="22"/>
        </w:rPr>
        <w:t xml:space="preserve">los programas de protección al ambiente; </w:t>
      </w:r>
      <w:r w:rsidR="00A93827">
        <w:rPr>
          <w:rFonts w:ascii="Palatino Linotype" w:hAnsi="Palatino Linotype" w:cs="Tahoma"/>
          <w:sz w:val="22"/>
          <w:szCs w:val="22"/>
        </w:rPr>
        <w:t xml:space="preserve">contratación de personal; </w:t>
      </w:r>
      <w:r w:rsidR="001D2F15">
        <w:rPr>
          <w:rFonts w:ascii="Palatino Linotype" w:hAnsi="Palatino Linotype" w:cs="Tahoma"/>
          <w:sz w:val="22"/>
          <w:szCs w:val="22"/>
        </w:rPr>
        <w:t>tratamiento de aguas o de desechos de basura, en virtud de que la descripción, fue únicamente a manera de ejemplo, sin indicar que sólo se solicitara información sobre estos</w:t>
      </w:r>
      <w:r w:rsidR="001D2F15" w:rsidRPr="001D2F15">
        <w:rPr>
          <w:rFonts w:ascii="Palatino Linotype" w:hAnsi="Palatino Linotype"/>
          <w:sz w:val="22"/>
          <w:szCs w:val="22"/>
        </w:rPr>
        <w:t>.</w:t>
      </w:r>
    </w:p>
    <w:p w14:paraId="61C9B3CA" w14:textId="77777777" w:rsidR="004754A0" w:rsidRDefault="004754A0" w:rsidP="00CC6FF6">
      <w:pPr>
        <w:spacing w:line="360" w:lineRule="auto"/>
        <w:jc w:val="both"/>
        <w:rPr>
          <w:rFonts w:ascii="Palatino Linotype" w:hAnsi="Palatino Linotype" w:cs="Tahoma"/>
          <w:sz w:val="22"/>
          <w:szCs w:val="22"/>
        </w:rPr>
      </w:pPr>
    </w:p>
    <w:p w14:paraId="120330B7" w14:textId="493341AE" w:rsidR="001329A3" w:rsidRPr="00393CA3" w:rsidRDefault="00B37288" w:rsidP="00CC6FF6">
      <w:pPr>
        <w:spacing w:line="360" w:lineRule="auto"/>
        <w:jc w:val="both"/>
        <w:rPr>
          <w:rFonts w:ascii="Palatino Linotype" w:hAnsi="Palatino Linotype" w:cs="Tahoma"/>
          <w:sz w:val="22"/>
          <w:szCs w:val="22"/>
        </w:rPr>
      </w:pPr>
      <w:r w:rsidRPr="00EF12D0">
        <w:rPr>
          <w:rFonts w:ascii="Palatino Linotype" w:hAnsi="Palatino Linotype" w:cs="Tahoma"/>
          <w:sz w:val="22"/>
          <w:szCs w:val="22"/>
        </w:rPr>
        <w:t>Derivado de lo anterior</w:t>
      </w:r>
      <w:r w:rsidR="001329A3" w:rsidRPr="00EF12D0">
        <w:rPr>
          <w:rFonts w:ascii="Palatino Linotype" w:hAnsi="Palatino Linotype" w:cs="Tahoma"/>
          <w:sz w:val="22"/>
          <w:szCs w:val="22"/>
        </w:rPr>
        <w:t>, dado que el me</w:t>
      </w:r>
      <w:r w:rsidR="00A35D37" w:rsidRPr="00EF12D0">
        <w:rPr>
          <w:rFonts w:ascii="Palatino Linotype" w:hAnsi="Palatino Linotype" w:cs="Tahoma"/>
          <w:sz w:val="22"/>
          <w:szCs w:val="22"/>
        </w:rPr>
        <w:t xml:space="preserve">dio de defensa en estudio no </w:t>
      </w:r>
      <w:r w:rsidR="00223345">
        <w:rPr>
          <w:rFonts w:ascii="Palatino Linotype" w:hAnsi="Palatino Linotype" w:cs="Tahoma"/>
          <w:sz w:val="22"/>
          <w:szCs w:val="22"/>
        </w:rPr>
        <w:t xml:space="preserve">ha </w:t>
      </w:r>
      <w:r w:rsidR="00EA510D">
        <w:rPr>
          <w:rFonts w:ascii="Palatino Linotype" w:hAnsi="Palatino Linotype" w:cs="Tahoma"/>
          <w:sz w:val="22"/>
          <w:szCs w:val="22"/>
        </w:rPr>
        <w:t>quedado sin materia con la información proporcionada por el Ayuntamiento,</w:t>
      </w:r>
      <w:r w:rsidR="001329A3" w:rsidRPr="00EF12D0">
        <w:rPr>
          <w:rFonts w:ascii="Palatino Linotype" w:hAnsi="Palatino Linotype" w:cs="Tahoma"/>
          <w:sz w:val="22"/>
          <w:szCs w:val="22"/>
        </w:rPr>
        <w:t xml:space="preserve"> </w:t>
      </w:r>
      <w:r w:rsidR="00EA510D">
        <w:rPr>
          <w:rFonts w:ascii="Palatino Linotype" w:hAnsi="Palatino Linotype" w:cs="Tahoma"/>
          <w:sz w:val="22"/>
          <w:szCs w:val="22"/>
        </w:rPr>
        <w:t>es</w:t>
      </w:r>
      <w:r w:rsidR="001329A3" w:rsidRPr="00393CA3">
        <w:rPr>
          <w:rFonts w:ascii="Palatino Linotype" w:hAnsi="Palatino Linotype" w:cs="Tahoma"/>
          <w:sz w:val="22"/>
          <w:szCs w:val="22"/>
        </w:rPr>
        <w:t xml:space="preserve"> procedente entrar al fondo del presente asunto.</w:t>
      </w:r>
    </w:p>
    <w:p w14:paraId="1F709847" w14:textId="77777777" w:rsidR="0036309D" w:rsidRPr="00393CA3" w:rsidRDefault="0036309D" w:rsidP="00CC6FF6">
      <w:pPr>
        <w:spacing w:line="360" w:lineRule="auto"/>
        <w:jc w:val="both"/>
        <w:rPr>
          <w:rFonts w:ascii="Palatino Linotype" w:hAnsi="Palatino Linotype" w:cs="Tahoma"/>
          <w:sz w:val="22"/>
          <w:szCs w:val="22"/>
        </w:rPr>
      </w:pPr>
    </w:p>
    <w:p w14:paraId="3D8E8D52" w14:textId="77777777" w:rsidR="0036309D" w:rsidRPr="00393CA3" w:rsidRDefault="0036309D" w:rsidP="00CC6FF6">
      <w:pPr>
        <w:tabs>
          <w:tab w:val="left" w:pos="4962"/>
        </w:tabs>
        <w:spacing w:line="360" w:lineRule="auto"/>
        <w:jc w:val="both"/>
        <w:rPr>
          <w:rFonts w:ascii="Palatino Linotype" w:eastAsia="Calibri" w:hAnsi="Palatino Linotype" w:cs="Tahoma"/>
          <w:b/>
          <w:iCs/>
          <w:sz w:val="22"/>
          <w:szCs w:val="22"/>
          <w:lang w:eastAsia="es-ES_tradnl"/>
        </w:rPr>
      </w:pPr>
      <w:r w:rsidRPr="00393CA3">
        <w:rPr>
          <w:rFonts w:ascii="Palatino Linotype" w:eastAsia="Calibri" w:hAnsi="Palatino Linotype" w:cs="Tahoma"/>
          <w:b/>
          <w:iCs/>
          <w:sz w:val="22"/>
          <w:szCs w:val="22"/>
          <w:lang w:eastAsia="es-ES_tradnl"/>
        </w:rPr>
        <w:lastRenderedPageBreak/>
        <w:t>TERCER</w:t>
      </w:r>
      <w:r w:rsidR="000B3F74" w:rsidRPr="00393CA3">
        <w:rPr>
          <w:rFonts w:ascii="Palatino Linotype" w:eastAsia="Calibri" w:hAnsi="Palatino Linotype" w:cs="Tahoma"/>
          <w:b/>
          <w:iCs/>
          <w:sz w:val="22"/>
          <w:szCs w:val="22"/>
          <w:lang w:eastAsia="es-ES_tradnl"/>
        </w:rPr>
        <w:t>O</w:t>
      </w:r>
      <w:r w:rsidRPr="00393CA3">
        <w:rPr>
          <w:rFonts w:ascii="Palatino Linotype" w:eastAsia="Calibri" w:hAnsi="Palatino Linotype" w:cs="Tahoma"/>
          <w:b/>
          <w:iCs/>
          <w:sz w:val="22"/>
          <w:szCs w:val="22"/>
          <w:lang w:eastAsia="es-ES_tradnl"/>
        </w:rPr>
        <w:t xml:space="preserve">. Determinación de la Controversia. </w:t>
      </w:r>
    </w:p>
    <w:p w14:paraId="20D05F1A" w14:textId="77777777" w:rsidR="0036309D" w:rsidRPr="00393CA3" w:rsidRDefault="0036309D" w:rsidP="00CC6FF6">
      <w:pPr>
        <w:spacing w:line="360" w:lineRule="auto"/>
        <w:ind w:right="-93"/>
        <w:jc w:val="both"/>
        <w:rPr>
          <w:rFonts w:ascii="Palatino Linotype" w:hAnsi="Palatino Linotype" w:cs="Tahoma"/>
          <w:b/>
          <w:sz w:val="22"/>
          <w:szCs w:val="22"/>
        </w:rPr>
      </w:pPr>
    </w:p>
    <w:p w14:paraId="74DD39E4" w14:textId="5831AD5B" w:rsidR="00FF2CE6" w:rsidRDefault="002013A3" w:rsidP="00CC6FF6">
      <w:pPr>
        <w:spacing w:line="360" w:lineRule="auto"/>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C</w:t>
      </w:r>
      <w:r w:rsidR="00A61283" w:rsidRPr="00393CA3">
        <w:rPr>
          <w:rFonts w:ascii="Palatino Linotype" w:eastAsia="Calibri" w:hAnsi="Palatino Linotype" w:cs="Tahoma"/>
          <w:iCs/>
          <w:sz w:val="22"/>
          <w:szCs w:val="22"/>
          <w:lang w:eastAsia="es-ES_tradnl"/>
        </w:rPr>
        <w:t>on el objeto de ilustrar</w:t>
      </w:r>
      <w:r w:rsidR="00806144" w:rsidRPr="00393CA3">
        <w:rPr>
          <w:rFonts w:ascii="Palatino Linotype" w:eastAsia="Calibri" w:hAnsi="Palatino Linotype" w:cs="Tahoma"/>
          <w:iCs/>
          <w:sz w:val="22"/>
          <w:szCs w:val="22"/>
          <w:lang w:eastAsia="es-ES_tradnl"/>
        </w:rPr>
        <w:t xml:space="preserve"> </w:t>
      </w:r>
      <w:r w:rsidR="00A61283" w:rsidRPr="00393CA3">
        <w:rPr>
          <w:rFonts w:ascii="Palatino Linotype" w:eastAsia="Calibri" w:hAnsi="Palatino Linotype" w:cs="Tahoma"/>
          <w:iCs/>
          <w:sz w:val="22"/>
          <w:szCs w:val="22"/>
          <w:lang w:eastAsia="es-ES_tradnl"/>
        </w:rPr>
        <w:t xml:space="preserve">la controversia planteada, </w:t>
      </w:r>
      <w:r w:rsidR="00FF2CE6" w:rsidRPr="00393CA3">
        <w:rPr>
          <w:rFonts w:ascii="Palatino Linotype" w:eastAsia="Calibri" w:hAnsi="Palatino Linotype" w:cs="Tahoma"/>
          <w:iCs/>
          <w:sz w:val="22"/>
          <w:szCs w:val="22"/>
          <w:lang w:eastAsia="es-ES_tradnl"/>
        </w:rPr>
        <w:t>resulta conveniente precisar la solicitud de información</w:t>
      </w:r>
      <w:r w:rsidR="001329A3" w:rsidRPr="00393CA3">
        <w:rPr>
          <w:rFonts w:ascii="Palatino Linotype" w:eastAsia="Calibri" w:hAnsi="Palatino Linotype" w:cs="Tahoma"/>
          <w:iCs/>
          <w:sz w:val="22"/>
          <w:szCs w:val="22"/>
          <w:lang w:eastAsia="es-ES_tradnl"/>
        </w:rPr>
        <w:t xml:space="preserve"> y la</w:t>
      </w:r>
      <w:r w:rsidR="006E5AC7">
        <w:rPr>
          <w:rFonts w:ascii="Palatino Linotype" w:eastAsia="Calibri" w:hAnsi="Palatino Linotype" w:cs="Tahoma"/>
          <w:iCs/>
          <w:sz w:val="22"/>
          <w:szCs w:val="22"/>
          <w:lang w:eastAsia="es-ES_tradnl"/>
        </w:rPr>
        <w:t xml:space="preserve"> falta</w:t>
      </w:r>
      <w:r w:rsidR="001329A3" w:rsidRPr="00393CA3">
        <w:rPr>
          <w:rFonts w:ascii="Palatino Linotype" w:eastAsia="Calibri" w:hAnsi="Palatino Linotype" w:cs="Tahoma"/>
          <w:iCs/>
          <w:sz w:val="22"/>
          <w:szCs w:val="22"/>
          <w:lang w:eastAsia="es-ES_tradnl"/>
        </w:rPr>
        <w:t xml:space="preserve"> respuesta</w:t>
      </w:r>
      <w:r w:rsidR="006E5AC7">
        <w:rPr>
          <w:rFonts w:ascii="Palatino Linotype" w:eastAsia="Calibri" w:hAnsi="Palatino Linotype" w:cs="Tahoma"/>
          <w:iCs/>
          <w:sz w:val="22"/>
          <w:szCs w:val="22"/>
          <w:lang w:eastAsia="es-ES_tradnl"/>
        </w:rPr>
        <w:t xml:space="preserve"> del Sujeto Obligado, junto con el Informe Justificado</w:t>
      </w:r>
      <w:r w:rsidR="001329A3" w:rsidRPr="00393CA3">
        <w:rPr>
          <w:rFonts w:ascii="Palatino Linotype" w:eastAsia="Calibri" w:hAnsi="Palatino Linotype" w:cs="Tahoma"/>
          <w:iCs/>
          <w:sz w:val="22"/>
          <w:szCs w:val="22"/>
          <w:lang w:eastAsia="es-ES_tradnl"/>
        </w:rPr>
        <w:t>,</w:t>
      </w:r>
      <w:r w:rsidR="00C5519C" w:rsidRPr="00393CA3">
        <w:rPr>
          <w:rFonts w:ascii="Palatino Linotype" w:eastAsia="Calibri" w:hAnsi="Palatino Linotype" w:cs="Tahoma"/>
          <w:iCs/>
          <w:sz w:val="22"/>
          <w:szCs w:val="22"/>
          <w:lang w:eastAsia="es-ES_tradnl"/>
        </w:rPr>
        <w:t xml:space="preserve"> </w:t>
      </w:r>
      <w:r w:rsidR="00A61283" w:rsidRPr="00393CA3">
        <w:rPr>
          <w:rFonts w:ascii="Palatino Linotype" w:eastAsia="Calibri" w:hAnsi="Palatino Linotype" w:cs="Tahoma"/>
          <w:iCs/>
          <w:sz w:val="22"/>
          <w:szCs w:val="22"/>
          <w:lang w:eastAsia="es-ES_tradnl"/>
        </w:rPr>
        <w:t xml:space="preserve">para verificar </w:t>
      </w:r>
      <w:r w:rsidR="00FF2CE6" w:rsidRPr="00393CA3">
        <w:rPr>
          <w:rFonts w:ascii="Palatino Linotype" w:eastAsia="Calibri" w:hAnsi="Palatino Linotype" w:cs="Tahoma"/>
          <w:iCs/>
          <w:sz w:val="22"/>
          <w:szCs w:val="22"/>
          <w:lang w:eastAsia="es-ES_tradnl"/>
        </w:rPr>
        <w:t>l</w:t>
      </w:r>
      <w:r w:rsidR="00190B53" w:rsidRPr="00393CA3">
        <w:rPr>
          <w:rFonts w:ascii="Palatino Linotype" w:eastAsia="Calibri" w:hAnsi="Palatino Linotype" w:cs="Tahoma"/>
          <w:iCs/>
          <w:sz w:val="22"/>
          <w:szCs w:val="22"/>
          <w:lang w:eastAsia="es-ES_tradnl"/>
        </w:rPr>
        <w:t>os</w:t>
      </w:r>
      <w:r w:rsidR="00FF2CE6" w:rsidRPr="00393CA3">
        <w:rPr>
          <w:rFonts w:ascii="Palatino Linotype" w:eastAsia="Calibri" w:hAnsi="Palatino Linotype" w:cs="Tahoma"/>
          <w:iCs/>
          <w:sz w:val="22"/>
          <w:szCs w:val="22"/>
          <w:lang w:eastAsia="es-ES_tradnl"/>
        </w:rPr>
        <w:t xml:space="preserve"> agravio</w:t>
      </w:r>
      <w:r w:rsidR="00190B53" w:rsidRPr="00393CA3">
        <w:rPr>
          <w:rFonts w:ascii="Palatino Linotype" w:eastAsia="Calibri" w:hAnsi="Palatino Linotype" w:cs="Tahoma"/>
          <w:iCs/>
          <w:sz w:val="22"/>
          <w:szCs w:val="22"/>
          <w:lang w:eastAsia="es-ES_tradnl"/>
        </w:rPr>
        <w:t>s</w:t>
      </w:r>
      <w:r w:rsidR="00FF2CE6" w:rsidRPr="00393CA3">
        <w:rPr>
          <w:rFonts w:ascii="Palatino Linotype" w:eastAsia="Calibri" w:hAnsi="Palatino Linotype" w:cs="Tahoma"/>
          <w:iCs/>
          <w:sz w:val="22"/>
          <w:szCs w:val="22"/>
          <w:lang w:eastAsia="es-ES_tradnl"/>
        </w:rPr>
        <w:t xml:space="preserve"> del </w:t>
      </w:r>
      <w:r w:rsidR="00570AF0">
        <w:rPr>
          <w:rFonts w:ascii="Palatino Linotype" w:eastAsia="Calibri" w:hAnsi="Palatino Linotype" w:cs="Tahoma"/>
          <w:iCs/>
          <w:sz w:val="22"/>
          <w:szCs w:val="22"/>
          <w:lang w:eastAsia="es-ES_tradnl"/>
        </w:rPr>
        <w:t>R</w:t>
      </w:r>
      <w:r w:rsidR="00570AF0" w:rsidRPr="00393CA3">
        <w:rPr>
          <w:rFonts w:ascii="Palatino Linotype" w:eastAsia="Calibri" w:hAnsi="Palatino Linotype" w:cs="Tahoma"/>
          <w:iCs/>
          <w:sz w:val="22"/>
          <w:szCs w:val="22"/>
          <w:lang w:eastAsia="es-ES_tradnl"/>
        </w:rPr>
        <w:t>ecurrente</w:t>
      </w:r>
      <w:r w:rsidR="00C5519C" w:rsidRPr="00393CA3">
        <w:rPr>
          <w:rFonts w:ascii="Palatino Linotype" w:eastAsia="Calibri" w:hAnsi="Palatino Linotype" w:cs="Tahoma"/>
          <w:iCs/>
          <w:sz w:val="22"/>
          <w:szCs w:val="22"/>
          <w:lang w:eastAsia="es-ES_tradnl"/>
        </w:rPr>
        <w:t xml:space="preserve">, por lo que en primer plano enunciaremos lo que </w:t>
      </w:r>
      <w:r w:rsidR="00570AF0" w:rsidRPr="00393CA3">
        <w:rPr>
          <w:rFonts w:ascii="Palatino Linotype" w:eastAsia="Calibri" w:hAnsi="Palatino Linotype" w:cs="Tahoma"/>
          <w:iCs/>
          <w:sz w:val="22"/>
          <w:szCs w:val="22"/>
          <w:lang w:eastAsia="es-ES_tradnl"/>
        </w:rPr>
        <w:t>solicit</w:t>
      </w:r>
      <w:r w:rsidR="00570AF0">
        <w:rPr>
          <w:rFonts w:ascii="Palatino Linotype" w:eastAsia="Calibri" w:hAnsi="Palatino Linotype" w:cs="Tahoma"/>
          <w:iCs/>
          <w:sz w:val="22"/>
          <w:szCs w:val="22"/>
          <w:lang w:eastAsia="es-ES_tradnl"/>
        </w:rPr>
        <w:t>ó</w:t>
      </w:r>
      <w:r w:rsidR="00C5519C" w:rsidRPr="00393CA3">
        <w:rPr>
          <w:rFonts w:ascii="Palatino Linotype" w:eastAsia="Calibri" w:hAnsi="Palatino Linotype" w:cs="Tahoma"/>
          <w:iCs/>
          <w:sz w:val="22"/>
          <w:szCs w:val="22"/>
          <w:lang w:eastAsia="es-ES_tradnl"/>
        </w:rPr>
        <w:t xml:space="preserve">: </w:t>
      </w:r>
    </w:p>
    <w:p w14:paraId="6602CAAD" w14:textId="2B1A27BA" w:rsidR="00282E14" w:rsidRDefault="00282E14" w:rsidP="00CC6FF6">
      <w:pPr>
        <w:spacing w:line="360" w:lineRule="auto"/>
        <w:jc w:val="both"/>
        <w:rPr>
          <w:rFonts w:ascii="Palatino Linotype" w:eastAsia="Calibri" w:hAnsi="Palatino Linotype" w:cs="Tahoma"/>
          <w:iCs/>
          <w:sz w:val="22"/>
          <w:szCs w:val="22"/>
          <w:lang w:eastAsia="es-ES_tradnl"/>
        </w:rPr>
      </w:pPr>
    </w:p>
    <w:p w14:paraId="48118704" w14:textId="26C8EAED" w:rsidR="001C5AA4" w:rsidRDefault="00BB4FE9" w:rsidP="00CC6FF6">
      <w:pPr>
        <w:spacing w:line="360" w:lineRule="auto"/>
        <w:jc w:val="both"/>
        <w:rPr>
          <w:rFonts w:ascii="Palatino Linotype" w:eastAsia="Calibri" w:hAnsi="Palatino Linotype" w:cs="Tahoma"/>
          <w:iCs/>
          <w:sz w:val="22"/>
          <w:szCs w:val="22"/>
          <w:lang w:eastAsia="es-ES_tradnl"/>
        </w:rPr>
      </w:pPr>
      <w:r w:rsidRPr="00A93827">
        <w:rPr>
          <w:rFonts w:ascii="Palatino Linotype" w:eastAsia="Calibri" w:hAnsi="Palatino Linotype" w:cs="Tahoma"/>
          <w:i/>
          <w:iCs/>
          <w:sz w:val="22"/>
          <w:szCs w:val="22"/>
          <w:lang w:eastAsia="es-ES_tradnl"/>
        </w:rPr>
        <w:t xml:space="preserve">De qué manera es utilizado el presupuesto que es destinado a la materia ambiental en </w:t>
      </w:r>
      <w:r w:rsidR="0027128E" w:rsidRPr="00A93827">
        <w:rPr>
          <w:rFonts w:ascii="Palatino Linotype" w:eastAsia="Calibri" w:hAnsi="Palatino Linotype" w:cs="Tahoma"/>
          <w:i/>
          <w:iCs/>
          <w:sz w:val="22"/>
          <w:szCs w:val="22"/>
          <w:lang w:eastAsia="es-ES_tradnl"/>
        </w:rPr>
        <w:t>Ecatepec</w:t>
      </w:r>
      <w:r w:rsidR="00A93827">
        <w:rPr>
          <w:rFonts w:ascii="Palatino Linotype" w:eastAsia="Calibri" w:hAnsi="Palatino Linotype" w:cs="Tahoma"/>
          <w:i/>
          <w:iCs/>
          <w:sz w:val="22"/>
          <w:szCs w:val="22"/>
          <w:lang w:eastAsia="es-ES_tradnl"/>
        </w:rPr>
        <w:t xml:space="preserve">, </w:t>
      </w:r>
      <w:r w:rsidR="00A93827">
        <w:rPr>
          <w:rFonts w:ascii="Palatino Linotype" w:eastAsia="Calibri" w:hAnsi="Palatino Linotype" w:cs="Tahoma"/>
          <w:iCs/>
          <w:sz w:val="22"/>
          <w:szCs w:val="22"/>
          <w:lang w:eastAsia="es-ES_tradnl"/>
        </w:rPr>
        <w:t xml:space="preserve">en este contexto el ahora Recurrente indicó que </w:t>
      </w:r>
      <w:r w:rsidR="00A93827" w:rsidRPr="00A93827">
        <w:rPr>
          <w:rFonts w:ascii="Palatino Linotype" w:eastAsia="Calibri" w:hAnsi="Palatino Linotype" w:cs="Tahoma"/>
          <w:i/>
          <w:iCs/>
          <w:sz w:val="22"/>
          <w:szCs w:val="22"/>
          <w:lang w:eastAsia="es-ES_tradnl"/>
        </w:rPr>
        <w:t>c</w:t>
      </w:r>
      <w:r w:rsidR="0027128E" w:rsidRPr="00A93827">
        <w:rPr>
          <w:rFonts w:ascii="Palatino Linotype" w:eastAsia="Calibri" w:hAnsi="Palatino Linotype" w:cs="Tahoma"/>
          <w:i/>
          <w:iCs/>
          <w:sz w:val="22"/>
          <w:szCs w:val="22"/>
          <w:lang w:eastAsia="es-ES_tradnl"/>
        </w:rPr>
        <w:t>itó algunos ejemplos</w:t>
      </w:r>
      <w:r w:rsidR="0027128E">
        <w:rPr>
          <w:rFonts w:ascii="Palatino Linotype" w:eastAsia="Calibri" w:hAnsi="Palatino Linotype" w:cs="Tahoma"/>
          <w:iCs/>
          <w:sz w:val="22"/>
          <w:szCs w:val="22"/>
          <w:lang w:eastAsia="es-ES_tradnl"/>
        </w:rPr>
        <w:t>:</w:t>
      </w:r>
    </w:p>
    <w:p w14:paraId="6789007C" w14:textId="77777777" w:rsidR="001C5AA4" w:rsidRDefault="001C5AA4" w:rsidP="00CC6FF6">
      <w:pPr>
        <w:spacing w:line="360" w:lineRule="auto"/>
        <w:jc w:val="both"/>
        <w:rPr>
          <w:rFonts w:ascii="Palatino Linotype" w:eastAsia="Calibri" w:hAnsi="Palatino Linotype" w:cs="Tahoma"/>
          <w:iCs/>
          <w:sz w:val="22"/>
          <w:szCs w:val="22"/>
          <w:lang w:eastAsia="es-ES_tradnl"/>
        </w:rPr>
      </w:pPr>
    </w:p>
    <w:p w14:paraId="64C60971" w14:textId="7FAC6142" w:rsidR="00DD3901" w:rsidRPr="00DD3901" w:rsidRDefault="00BB4FE9" w:rsidP="00DD3901">
      <w:pPr>
        <w:pStyle w:val="Prrafodelista"/>
        <w:numPr>
          <w:ilvl w:val="0"/>
          <w:numId w:val="13"/>
        </w:numPr>
        <w:spacing w:line="360" w:lineRule="auto"/>
        <w:jc w:val="both"/>
        <w:rPr>
          <w:rFonts w:ascii="Palatino Linotype" w:eastAsia="Calibri" w:hAnsi="Palatino Linotype" w:cs="Tahoma"/>
          <w:iCs/>
          <w:szCs w:val="22"/>
          <w:lang w:eastAsia="es-ES_tradnl"/>
        </w:rPr>
      </w:pPr>
      <w:r w:rsidRPr="00DD3901">
        <w:rPr>
          <w:rFonts w:ascii="Palatino Linotype" w:eastAsia="Calibri" w:hAnsi="Palatino Linotype" w:cs="Tahoma"/>
          <w:iCs/>
          <w:szCs w:val="22"/>
          <w:lang w:eastAsia="es-ES_tradnl"/>
        </w:rPr>
        <w:t>Pr</w:t>
      </w:r>
      <w:r w:rsidR="00DD3901" w:rsidRPr="00DD3901">
        <w:rPr>
          <w:rFonts w:ascii="Palatino Linotype" w:eastAsia="Calibri" w:hAnsi="Palatino Linotype" w:cs="Tahoma"/>
          <w:iCs/>
          <w:szCs w:val="22"/>
          <w:lang w:eastAsia="es-ES_tradnl"/>
        </w:rPr>
        <w:t>ogramas de protección ambiental;</w:t>
      </w:r>
    </w:p>
    <w:p w14:paraId="2628D02A" w14:textId="339F30E2" w:rsidR="00BB4FE9" w:rsidRDefault="00BB4FE9" w:rsidP="00BB4FE9">
      <w:pPr>
        <w:spacing w:line="360" w:lineRule="auto"/>
        <w:ind w:firstLine="708"/>
        <w:jc w:val="both"/>
        <w:rPr>
          <w:rFonts w:ascii="Palatino Linotype" w:eastAsia="Calibri" w:hAnsi="Palatino Linotype" w:cs="Tahoma"/>
          <w:iCs/>
          <w:sz w:val="22"/>
          <w:szCs w:val="22"/>
          <w:lang w:eastAsia="es-ES_tradnl"/>
        </w:rPr>
      </w:pPr>
      <w:r w:rsidRPr="00BB4FE9">
        <w:rPr>
          <w:rFonts w:ascii="Palatino Linotype" w:eastAsia="Calibri" w:hAnsi="Palatino Linotype" w:cs="Tahoma"/>
          <w:iCs/>
          <w:sz w:val="22"/>
          <w:szCs w:val="22"/>
          <w:lang w:eastAsia="es-ES_tradnl"/>
        </w:rPr>
        <w:t xml:space="preserve">2. </w:t>
      </w:r>
      <w:r w:rsidR="00DD3901">
        <w:rPr>
          <w:rFonts w:ascii="Palatino Linotype" w:eastAsia="Calibri" w:hAnsi="Palatino Linotype" w:cs="Tahoma"/>
          <w:iCs/>
          <w:sz w:val="22"/>
          <w:szCs w:val="22"/>
          <w:lang w:eastAsia="es-ES_tradnl"/>
        </w:rPr>
        <w:t>Tratamiento de aguas residuales;</w:t>
      </w:r>
    </w:p>
    <w:p w14:paraId="70F88321" w14:textId="7C287B0C" w:rsidR="00BB4FE9" w:rsidRDefault="00C45102" w:rsidP="00BB4FE9">
      <w:pPr>
        <w:spacing w:line="360" w:lineRule="auto"/>
        <w:ind w:left="708"/>
        <w:jc w:val="both"/>
        <w:rPr>
          <w:rFonts w:ascii="Palatino Linotype" w:eastAsia="Calibri" w:hAnsi="Palatino Linotype" w:cs="Tahoma"/>
          <w:iCs/>
          <w:sz w:val="22"/>
          <w:szCs w:val="22"/>
          <w:lang w:eastAsia="es-ES_tradnl"/>
        </w:rPr>
      </w:pPr>
      <w:r>
        <w:rPr>
          <w:rFonts w:ascii="Palatino Linotype" w:eastAsia="Calibri" w:hAnsi="Palatino Linotype" w:cs="Tahoma"/>
          <w:iCs/>
          <w:sz w:val="22"/>
          <w:szCs w:val="22"/>
          <w:lang w:eastAsia="es-ES_tradnl"/>
        </w:rPr>
        <w:t xml:space="preserve">3. </w:t>
      </w:r>
      <w:r w:rsidR="00BB4FE9" w:rsidRPr="00BB4FE9">
        <w:rPr>
          <w:rFonts w:ascii="Palatino Linotype" w:eastAsia="Calibri" w:hAnsi="Palatino Linotype" w:cs="Tahoma"/>
          <w:iCs/>
          <w:sz w:val="22"/>
          <w:szCs w:val="22"/>
          <w:lang w:eastAsia="es-ES_tradnl"/>
        </w:rPr>
        <w:t xml:space="preserve">Contratación de personal de inspección a industrias, empresas, transportes, </w:t>
      </w:r>
      <w:r w:rsidR="00DD3901">
        <w:rPr>
          <w:rFonts w:ascii="Palatino Linotype" w:eastAsia="Calibri" w:hAnsi="Palatino Linotype" w:cs="Tahoma"/>
          <w:iCs/>
          <w:sz w:val="22"/>
          <w:szCs w:val="22"/>
          <w:lang w:eastAsia="es-ES_tradnl"/>
        </w:rPr>
        <w:t>recolectores de basura, etc.;</w:t>
      </w:r>
    </w:p>
    <w:p w14:paraId="260E9DD3" w14:textId="02F8DE40" w:rsidR="00BB4FE9" w:rsidRDefault="00BB4FE9" w:rsidP="00BB4FE9">
      <w:pPr>
        <w:spacing w:line="360" w:lineRule="auto"/>
        <w:ind w:firstLine="708"/>
        <w:jc w:val="both"/>
        <w:rPr>
          <w:rFonts w:ascii="Palatino Linotype" w:eastAsia="Calibri" w:hAnsi="Palatino Linotype" w:cs="Tahoma"/>
          <w:iCs/>
          <w:sz w:val="22"/>
          <w:szCs w:val="22"/>
          <w:lang w:eastAsia="es-ES_tradnl"/>
        </w:rPr>
      </w:pPr>
      <w:r w:rsidRPr="00BB4FE9">
        <w:rPr>
          <w:rFonts w:ascii="Palatino Linotype" w:eastAsia="Calibri" w:hAnsi="Palatino Linotype" w:cs="Tahoma"/>
          <w:iCs/>
          <w:sz w:val="22"/>
          <w:szCs w:val="22"/>
          <w:lang w:eastAsia="es-ES_tradnl"/>
        </w:rPr>
        <w:t xml:space="preserve">4. Tratamiento de </w:t>
      </w:r>
      <w:r w:rsidR="00DD3901">
        <w:rPr>
          <w:rFonts w:ascii="Palatino Linotype" w:eastAsia="Calibri" w:hAnsi="Palatino Linotype" w:cs="Tahoma"/>
          <w:iCs/>
          <w:sz w:val="22"/>
          <w:szCs w:val="22"/>
          <w:lang w:eastAsia="es-ES_tradnl"/>
        </w:rPr>
        <w:t>desechos en depósitos de basura; y</w:t>
      </w:r>
    </w:p>
    <w:p w14:paraId="7B594978" w14:textId="5DF9ABE4" w:rsidR="003F7A40" w:rsidRDefault="00BB4FE9" w:rsidP="00DD3901">
      <w:pPr>
        <w:spacing w:line="360" w:lineRule="auto"/>
        <w:ind w:left="708"/>
        <w:jc w:val="both"/>
        <w:rPr>
          <w:rFonts w:ascii="Palatino Linotype" w:eastAsia="Calibri" w:hAnsi="Palatino Linotype" w:cs="Tahoma"/>
          <w:iCs/>
          <w:sz w:val="22"/>
          <w:szCs w:val="22"/>
          <w:lang w:eastAsia="es-ES_tradnl"/>
        </w:rPr>
      </w:pPr>
      <w:r w:rsidRPr="00BB4FE9">
        <w:rPr>
          <w:rFonts w:ascii="Palatino Linotype" w:eastAsia="Calibri" w:hAnsi="Palatino Linotype" w:cs="Tahoma"/>
          <w:iCs/>
          <w:sz w:val="22"/>
          <w:szCs w:val="22"/>
          <w:lang w:eastAsia="es-ES_tradnl"/>
        </w:rPr>
        <w:t>5. Los demás que sean considerados como gasto presupuestal en defensa de medio ambiente.</w:t>
      </w:r>
    </w:p>
    <w:p w14:paraId="4E442F6E" w14:textId="77777777" w:rsidR="00DD3901" w:rsidRPr="00DD3901" w:rsidRDefault="00DD3901" w:rsidP="00DD3901">
      <w:pPr>
        <w:spacing w:line="360" w:lineRule="auto"/>
        <w:ind w:left="708"/>
        <w:jc w:val="both"/>
        <w:rPr>
          <w:rFonts w:ascii="Palatino Linotype" w:eastAsia="Calibri" w:hAnsi="Palatino Linotype" w:cs="Tahoma"/>
          <w:iCs/>
          <w:sz w:val="22"/>
          <w:szCs w:val="22"/>
          <w:lang w:eastAsia="es-ES_tradnl"/>
        </w:rPr>
      </w:pPr>
    </w:p>
    <w:p w14:paraId="2B646ED1" w14:textId="24083F02" w:rsidR="006F51F2" w:rsidRDefault="00C5519C"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E</w:t>
      </w:r>
      <w:r w:rsidR="003F7A40">
        <w:rPr>
          <w:rFonts w:ascii="Palatino Linotype" w:hAnsi="Palatino Linotype" w:cs="Tahoma"/>
          <w:sz w:val="22"/>
          <w:szCs w:val="22"/>
        </w:rPr>
        <w:t>l Ayuntamiento de</w:t>
      </w:r>
      <w:r w:rsidRPr="00393CA3">
        <w:rPr>
          <w:rFonts w:ascii="Palatino Linotype" w:hAnsi="Palatino Linotype" w:cs="Tahoma"/>
          <w:sz w:val="22"/>
          <w:szCs w:val="22"/>
        </w:rPr>
        <w:t xml:space="preserve"> </w:t>
      </w:r>
      <w:r w:rsidR="0027128E">
        <w:rPr>
          <w:rFonts w:ascii="Palatino Linotype" w:hAnsi="Palatino Linotype" w:cs="Tahoma"/>
          <w:sz w:val="22"/>
          <w:szCs w:val="22"/>
        </w:rPr>
        <w:t>Ecatepec de Morelos</w:t>
      </w:r>
      <w:r w:rsidR="003F7A40">
        <w:rPr>
          <w:rFonts w:ascii="Palatino Linotype" w:hAnsi="Palatino Linotype" w:cs="Tahoma"/>
          <w:sz w:val="22"/>
          <w:szCs w:val="22"/>
        </w:rPr>
        <w:t xml:space="preserve"> fue omiso en emitir respuesta</w:t>
      </w:r>
      <w:r w:rsidR="00A93827">
        <w:rPr>
          <w:rFonts w:ascii="Palatino Linotype" w:hAnsi="Palatino Linotype" w:cs="Tahoma"/>
          <w:sz w:val="22"/>
          <w:szCs w:val="22"/>
        </w:rPr>
        <w:t xml:space="preserve"> dentro del plazo previsto en el artículo 163 de la Ley de Transparencia y Acceso a la Información Pública del Estado de México y Municipios</w:t>
      </w:r>
      <w:r w:rsidR="003F7A40">
        <w:rPr>
          <w:rFonts w:ascii="Palatino Linotype" w:hAnsi="Palatino Linotype" w:cs="Tahoma"/>
          <w:sz w:val="22"/>
          <w:szCs w:val="22"/>
        </w:rPr>
        <w:t>, por lo que</w:t>
      </w:r>
      <w:r w:rsidR="00C61A7A">
        <w:rPr>
          <w:rFonts w:ascii="Palatino Linotype" w:hAnsi="Palatino Linotype" w:cs="Tahoma"/>
          <w:sz w:val="22"/>
          <w:szCs w:val="22"/>
        </w:rPr>
        <w:t>,</w:t>
      </w:r>
      <w:r w:rsidR="003F7A40">
        <w:rPr>
          <w:rFonts w:ascii="Palatino Linotype" w:hAnsi="Palatino Linotype" w:cs="Tahoma"/>
          <w:sz w:val="22"/>
          <w:szCs w:val="22"/>
        </w:rPr>
        <w:t xml:space="preserve"> i</w:t>
      </w:r>
      <w:r w:rsidR="000B3F74" w:rsidRPr="00393CA3">
        <w:rPr>
          <w:rFonts w:ascii="Palatino Linotype" w:hAnsi="Palatino Linotype" w:cs="Tahoma"/>
          <w:sz w:val="22"/>
          <w:szCs w:val="22"/>
        </w:rPr>
        <w:t xml:space="preserve">nconforme con lo </w:t>
      </w:r>
      <w:r w:rsidR="00C61A7A">
        <w:rPr>
          <w:rFonts w:ascii="Palatino Linotype" w:hAnsi="Palatino Linotype" w:cs="Tahoma"/>
          <w:sz w:val="22"/>
          <w:szCs w:val="22"/>
        </w:rPr>
        <w:t>anterior</w:t>
      </w:r>
      <w:r w:rsidR="000B3F74" w:rsidRPr="00393CA3">
        <w:rPr>
          <w:rFonts w:ascii="Palatino Linotype" w:hAnsi="Palatino Linotype" w:cs="Tahoma"/>
          <w:sz w:val="22"/>
          <w:szCs w:val="22"/>
        </w:rPr>
        <w:t xml:space="preserve">, el </w:t>
      </w:r>
      <w:r w:rsidR="00C61A7A">
        <w:rPr>
          <w:rFonts w:ascii="Palatino Linotype" w:hAnsi="Palatino Linotype" w:cs="Tahoma"/>
          <w:sz w:val="22"/>
          <w:szCs w:val="22"/>
        </w:rPr>
        <w:t>P</w:t>
      </w:r>
      <w:r w:rsidR="00C61A7A" w:rsidRPr="00393CA3">
        <w:rPr>
          <w:rFonts w:ascii="Palatino Linotype" w:hAnsi="Palatino Linotype" w:cs="Tahoma"/>
          <w:sz w:val="22"/>
          <w:szCs w:val="22"/>
        </w:rPr>
        <w:t xml:space="preserve">articular </w:t>
      </w:r>
      <w:r w:rsidR="000B3F74" w:rsidRPr="00393CA3">
        <w:rPr>
          <w:rFonts w:ascii="Palatino Linotype" w:hAnsi="Palatino Linotype" w:cs="Tahoma"/>
          <w:sz w:val="22"/>
          <w:szCs w:val="22"/>
        </w:rPr>
        <w:t xml:space="preserve">interpuso </w:t>
      </w:r>
      <w:r w:rsidR="003F7A40">
        <w:rPr>
          <w:rFonts w:ascii="Palatino Linotype" w:hAnsi="Palatino Linotype" w:cs="Tahoma"/>
          <w:sz w:val="22"/>
          <w:szCs w:val="22"/>
        </w:rPr>
        <w:t xml:space="preserve">el </w:t>
      </w:r>
      <w:r w:rsidR="003F7A40" w:rsidRPr="00393CA3">
        <w:rPr>
          <w:rFonts w:ascii="Palatino Linotype" w:hAnsi="Palatino Linotype" w:cs="Tahoma"/>
          <w:sz w:val="22"/>
          <w:szCs w:val="22"/>
        </w:rPr>
        <w:t xml:space="preserve">Recurso </w:t>
      </w:r>
      <w:r w:rsidR="000B3F74" w:rsidRPr="00393CA3">
        <w:rPr>
          <w:rFonts w:ascii="Palatino Linotype" w:hAnsi="Palatino Linotype" w:cs="Tahoma"/>
          <w:sz w:val="22"/>
          <w:szCs w:val="22"/>
        </w:rPr>
        <w:t xml:space="preserve">de </w:t>
      </w:r>
      <w:r w:rsidR="003F7A40" w:rsidRPr="00393CA3">
        <w:rPr>
          <w:rFonts w:ascii="Palatino Linotype" w:hAnsi="Palatino Linotype" w:cs="Tahoma"/>
          <w:sz w:val="22"/>
          <w:szCs w:val="22"/>
        </w:rPr>
        <w:t>Revisión</w:t>
      </w:r>
      <w:r w:rsidR="00C61A7A">
        <w:rPr>
          <w:rFonts w:ascii="Palatino Linotype" w:hAnsi="Palatino Linotype" w:cs="Tahoma"/>
          <w:sz w:val="22"/>
          <w:szCs w:val="22"/>
        </w:rPr>
        <w:t xml:space="preserve"> que se analiza</w:t>
      </w:r>
      <w:r w:rsidR="00282E14">
        <w:rPr>
          <w:rFonts w:ascii="Palatino Linotype" w:hAnsi="Palatino Linotype" w:cs="Tahoma"/>
          <w:sz w:val="22"/>
          <w:szCs w:val="22"/>
        </w:rPr>
        <w:t>.</w:t>
      </w:r>
    </w:p>
    <w:p w14:paraId="46FC02E5" w14:textId="77777777" w:rsidR="00282E14" w:rsidRPr="00393CA3" w:rsidRDefault="00282E14" w:rsidP="00CC6FF6">
      <w:pPr>
        <w:spacing w:line="360" w:lineRule="auto"/>
        <w:jc w:val="both"/>
        <w:rPr>
          <w:rFonts w:ascii="Palatino Linotype" w:hAnsi="Palatino Linotype" w:cs="Tahoma"/>
          <w:sz w:val="22"/>
          <w:szCs w:val="22"/>
        </w:rPr>
      </w:pPr>
    </w:p>
    <w:p w14:paraId="6935F0E3" w14:textId="069CA96A" w:rsidR="000D2BA9" w:rsidRPr="00393CA3" w:rsidRDefault="00217882" w:rsidP="00CC6FF6">
      <w:pPr>
        <w:spacing w:line="360" w:lineRule="auto"/>
        <w:jc w:val="both"/>
        <w:rPr>
          <w:rFonts w:ascii="Palatino Linotype" w:hAnsi="Palatino Linotype" w:cs="Tahoma"/>
          <w:sz w:val="22"/>
          <w:szCs w:val="22"/>
        </w:rPr>
      </w:pPr>
      <w:r>
        <w:rPr>
          <w:rFonts w:ascii="Palatino Linotype" w:hAnsi="Palatino Linotype" w:cs="Tahoma"/>
          <w:sz w:val="22"/>
          <w:szCs w:val="22"/>
        </w:rPr>
        <w:t>En Informe Justificado</w:t>
      </w:r>
      <w:r w:rsidR="00107DC0">
        <w:rPr>
          <w:rFonts w:ascii="Palatino Linotype" w:hAnsi="Palatino Linotype" w:cs="Tahoma"/>
          <w:sz w:val="22"/>
          <w:szCs w:val="22"/>
        </w:rPr>
        <w:t xml:space="preserve">, </w:t>
      </w:r>
      <w:r w:rsidR="00C45102">
        <w:rPr>
          <w:rFonts w:ascii="Palatino Linotype" w:hAnsi="Palatino Linotype" w:cs="Tahoma"/>
          <w:sz w:val="22"/>
          <w:szCs w:val="22"/>
        </w:rPr>
        <w:t xml:space="preserve">el Sujeto Obligado </w:t>
      </w:r>
      <w:r w:rsidR="00D13DC7">
        <w:rPr>
          <w:rFonts w:ascii="Palatino Linotype" w:hAnsi="Palatino Linotype" w:cs="Tahoma"/>
          <w:sz w:val="22"/>
          <w:szCs w:val="22"/>
        </w:rPr>
        <w:t xml:space="preserve">se pronunció sobre los programas ecológicos con los que cuenta, de manera particular sobre algunos de los ejemplos referidos por el solicitante; sin embargo, </w:t>
      </w:r>
      <w:r w:rsidR="00223345">
        <w:rPr>
          <w:rFonts w:ascii="Palatino Linotype" w:hAnsi="Palatino Linotype" w:cs="Tahoma"/>
          <w:sz w:val="22"/>
          <w:szCs w:val="22"/>
        </w:rPr>
        <w:t xml:space="preserve">debe considerarse que no atendió la solicitud de acceso a la información en virtud de que el interés del particular no fue conocer si se realizaban acciones respecto de los </w:t>
      </w:r>
      <w:r w:rsidR="00223345">
        <w:rPr>
          <w:rFonts w:ascii="Palatino Linotype" w:hAnsi="Palatino Linotype" w:cs="Tahoma"/>
          <w:sz w:val="22"/>
          <w:szCs w:val="22"/>
        </w:rPr>
        <w:lastRenderedPageBreak/>
        <w:t xml:space="preserve">supuestos señalados en la solicitud, sino que se entregara la información pública que contenga de qué manera es utilizado el presupuesto destinado en materia ambiental de todo el Ayuntamiento; </w:t>
      </w:r>
      <w:r w:rsidR="00BA7493" w:rsidRPr="00393CA3">
        <w:rPr>
          <w:rFonts w:ascii="Palatino Linotype" w:hAnsi="Palatino Linotype" w:cs="Tahoma"/>
          <w:sz w:val="22"/>
          <w:szCs w:val="22"/>
        </w:rPr>
        <w:t xml:space="preserve">lo cual constituye una causal de procedencia del </w:t>
      </w:r>
      <w:r w:rsidR="004D365F">
        <w:rPr>
          <w:rFonts w:ascii="Palatino Linotype" w:hAnsi="Palatino Linotype" w:cs="Tahoma"/>
          <w:sz w:val="22"/>
          <w:szCs w:val="22"/>
        </w:rPr>
        <w:t>R</w:t>
      </w:r>
      <w:r w:rsidR="004D365F" w:rsidRPr="00393CA3">
        <w:rPr>
          <w:rFonts w:ascii="Palatino Linotype" w:hAnsi="Palatino Linotype" w:cs="Tahoma"/>
          <w:sz w:val="22"/>
          <w:szCs w:val="22"/>
        </w:rPr>
        <w:t xml:space="preserve">ecurso </w:t>
      </w:r>
      <w:r w:rsidR="00BA7493" w:rsidRPr="00393CA3">
        <w:rPr>
          <w:rFonts w:ascii="Palatino Linotype" w:hAnsi="Palatino Linotype" w:cs="Tahoma"/>
          <w:sz w:val="22"/>
          <w:szCs w:val="22"/>
        </w:rPr>
        <w:t xml:space="preserve">de </w:t>
      </w:r>
      <w:r w:rsidR="004D365F">
        <w:rPr>
          <w:rFonts w:ascii="Palatino Linotype" w:hAnsi="Palatino Linotype" w:cs="Tahoma"/>
          <w:sz w:val="22"/>
          <w:szCs w:val="22"/>
        </w:rPr>
        <w:t>R</w:t>
      </w:r>
      <w:r w:rsidR="004D365F" w:rsidRPr="00393CA3">
        <w:rPr>
          <w:rFonts w:ascii="Palatino Linotype" w:hAnsi="Palatino Linotype" w:cs="Tahoma"/>
          <w:sz w:val="22"/>
          <w:szCs w:val="22"/>
        </w:rPr>
        <w:t xml:space="preserve">evisión </w:t>
      </w:r>
      <w:r w:rsidR="00BA7493" w:rsidRPr="00393CA3">
        <w:rPr>
          <w:rFonts w:ascii="Palatino Linotype" w:hAnsi="Palatino Linotype" w:cs="Tahoma"/>
          <w:sz w:val="22"/>
          <w:szCs w:val="22"/>
        </w:rPr>
        <w:t xml:space="preserve">en términos de los previsto por el artículo 179, fracción </w:t>
      </w:r>
      <w:r w:rsidR="00B1739F">
        <w:rPr>
          <w:rFonts w:ascii="Palatino Linotype" w:hAnsi="Palatino Linotype" w:cs="Tahoma"/>
          <w:sz w:val="22"/>
          <w:szCs w:val="22"/>
        </w:rPr>
        <w:t>VII</w:t>
      </w:r>
      <w:r w:rsidR="00BA7493" w:rsidRPr="00393CA3">
        <w:rPr>
          <w:rFonts w:ascii="Palatino Linotype" w:hAnsi="Palatino Linotype" w:cs="Tahoma"/>
          <w:sz w:val="22"/>
          <w:szCs w:val="22"/>
        </w:rPr>
        <w:t>, de la Ley Transparencia y Acceso a la Información Pública del Estado de México y Municipios.</w:t>
      </w:r>
    </w:p>
    <w:p w14:paraId="55671FB0" w14:textId="77777777" w:rsidR="00190B53" w:rsidRPr="00393CA3" w:rsidRDefault="00190B53"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 </w:t>
      </w:r>
    </w:p>
    <w:p w14:paraId="70377A00" w14:textId="35244E18" w:rsidR="00C70604" w:rsidRDefault="00B1739F" w:rsidP="00CC6FF6">
      <w:pPr>
        <w:spacing w:line="360" w:lineRule="auto"/>
        <w:jc w:val="both"/>
        <w:rPr>
          <w:rFonts w:ascii="Palatino Linotype" w:eastAsia="Calibri" w:hAnsi="Palatino Linotype" w:cs="Tahoma"/>
          <w:iCs/>
          <w:sz w:val="22"/>
          <w:szCs w:val="22"/>
          <w:lang w:eastAsia="es-ES_tradnl"/>
        </w:rPr>
      </w:pPr>
      <w:r w:rsidRPr="00B1739F">
        <w:rPr>
          <w:rFonts w:ascii="Palatino Linotype" w:eastAsia="Calibri" w:hAnsi="Palatino Linotype" w:cs="Tahoma"/>
          <w:iCs/>
          <w:sz w:val="22"/>
          <w:szCs w:val="22"/>
          <w:lang w:eastAsia="es-ES_tradnl"/>
        </w:rPr>
        <w:t>Establecido lo anterior, lo consecuente es analiza</w:t>
      </w:r>
      <w:r w:rsidR="009E02E8">
        <w:rPr>
          <w:rFonts w:ascii="Palatino Linotype" w:eastAsia="Calibri" w:hAnsi="Palatino Linotype" w:cs="Tahoma"/>
          <w:iCs/>
          <w:sz w:val="22"/>
          <w:szCs w:val="22"/>
          <w:lang w:eastAsia="es-ES_tradnl"/>
        </w:rPr>
        <w:t xml:space="preserve">r el agravio manifestado por la </w:t>
      </w:r>
      <w:r w:rsidRPr="00B1739F">
        <w:rPr>
          <w:rFonts w:ascii="Palatino Linotype" w:eastAsia="Calibri" w:hAnsi="Palatino Linotype" w:cs="Tahoma"/>
          <w:iCs/>
          <w:sz w:val="22"/>
          <w:szCs w:val="22"/>
          <w:lang w:eastAsia="es-ES_tradnl"/>
        </w:rPr>
        <w:t xml:space="preserve">ahora </w:t>
      </w:r>
      <w:r w:rsidR="009848A2">
        <w:rPr>
          <w:rFonts w:ascii="Palatino Linotype" w:eastAsia="Calibri" w:hAnsi="Palatino Linotype" w:cs="Tahoma"/>
          <w:iCs/>
          <w:sz w:val="22"/>
          <w:szCs w:val="22"/>
          <w:lang w:eastAsia="es-ES_tradnl"/>
        </w:rPr>
        <w:t>R</w:t>
      </w:r>
      <w:r w:rsidR="009848A2" w:rsidRPr="00B1739F">
        <w:rPr>
          <w:rFonts w:ascii="Palatino Linotype" w:eastAsia="Calibri" w:hAnsi="Palatino Linotype" w:cs="Tahoma"/>
          <w:iCs/>
          <w:sz w:val="22"/>
          <w:szCs w:val="22"/>
          <w:lang w:eastAsia="es-ES_tradnl"/>
        </w:rPr>
        <w:t>ecurrente</w:t>
      </w:r>
      <w:r w:rsidRPr="00B1739F">
        <w:rPr>
          <w:rFonts w:ascii="Palatino Linotype" w:eastAsia="Calibri" w:hAnsi="Palatino Linotype" w:cs="Tahoma"/>
          <w:iCs/>
          <w:sz w:val="22"/>
          <w:szCs w:val="22"/>
          <w:lang w:eastAsia="es-ES_tradnl"/>
        </w:rPr>
        <w:t>, de conformidad con lo dispuesto por la Ley de Transparencia y Acceso a la Información Pública del Estado de México y Municipios y demás disposiciones legales aplicables a la materia que se resuelve.</w:t>
      </w:r>
    </w:p>
    <w:p w14:paraId="1B5054C1" w14:textId="77777777" w:rsidR="00B1739F" w:rsidRPr="00393CA3" w:rsidRDefault="00B1739F" w:rsidP="00CC6FF6">
      <w:pPr>
        <w:spacing w:line="360" w:lineRule="auto"/>
        <w:jc w:val="both"/>
        <w:rPr>
          <w:rFonts w:ascii="Palatino Linotype" w:hAnsi="Palatino Linotype" w:cs="Tahoma"/>
          <w:sz w:val="22"/>
          <w:szCs w:val="22"/>
        </w:rPr>
      </w:pPr>
    </w:p>
    <w:p w14:paraId="73D0223D" w14:textId="77777777" w:rsidR="00FB7C96" w:rsidRPr="00393CA3" w:rsidRDefault="00FB7C96" w:rsidP="00CC6FF6">
      <w:pPr>
        <w:spacing w:line="360" w:lineRule="auto"/>
        <w:ind w:right="-93"/>
        <w:jc w:val="both"/>
        <w:rPr>
          <w:rFonts w:ascii="Palatino Linotype" w:hAnsi="Palatino Linotype" w:cs="Tahoma"/>
          <w:b/>
          <w:sz w:val="22"/>
          <w:szCs w:val="22"/>
        </w:rPr>
      </w:pPr>
      <w:r w:rsidRPr="00393CA3">
        <w:rPr>
          <w:rFonts w:ascii="Palatino Linotype" w:hAnsi="Palatino Linotype" w:cs="Tahoma"/>
          <w:b/>
          <w:sz w:val="22"/>
          <w:szCs w:val="22"/>
        </w:rPr>
        <w:t>CUART</w:t>
      </w:r>
      <w:r w:rsidR="00C70604" w:rsidRPr="00393CA3">
        <w:rPr>
          <w:rFonts w:ascii="Palatino Linotype" w:hAnsi="Palatino Linotype" w:cs="Tahoma"/>
          <w:b/>
          <w:sz w:val="22"/>
          <w:szCs w:val="22"/>
        </w:rPr>
        <w:t>O.</w:t>
      </w:r>
      <w:r w:rsidRPr="00393CA3">
        <w:rPr>
          <w:rFonts w:ascii="Palatino Linotype" w:hAnsi="Palatino Linotype" w:cs="Tahoma"/>
          <w:b/>
          <w:sz w:val="22"/>
          <w:szCs w:val="22"/>
        </w:rPr>
        <w:t xml:space="preserve"> Marco normativo aplicable en materia de transparencia y acceso a la información pública.</w:t>
      </w:r>
    </w:p>
    <w:p w14:paraId="12BE6BDC" w14:textId="77777777" w:rsidR="00FB7C96" w:rsidRPr="00393CA3" w:rsidRDefault="00FB7C96" w:rsidP="00CC6FF6">
      <w:pPr>
        <w:spacing w:line="360" w:lineRule="auto"/>
        <w:ind w:right="-93"/>
        <w:jc w:val="both"/>
        <w:rPr>
          <w:rFonts w:ascii="Palatino Linotype" w:hAnsi="Palatino Linotype" w:cs="Tahoma"/>
          <w:b/>
          <w:sz w:val="22"/>
          <w:szCs w:val="22"/>
        </w:rPr>
      </w:pPr>
    </w:p>
    <w:p w14:paraId="2E3C8767" w14:textId="080BE464" w:rsidR="00FB7C96" w:rsidRPr="00393CA3" w:rsidRDefault="00FB7C96" w:rsidP="00CC6FF6">
      <w:pPr>
        <w:spacing w:line="360" w:lineRule="auto"/>
        <w:contextualSpacing/>
        <w:jc w:val="both"/>
        <w:rPr>
          <w:rFonts w:ascii="Palatino Linotype" w:hAnsi="Palatino Linotype" w:cs="Tahoma"/>
          <w:sz w:val="22"/>
          <w:szCs w:val="22"/>
        </w:rPr>
      </w:pPr>
      <w:r w:rsidRPr="00393CA3">
        <w:rPr>
          <w:rFonts w:ascii="Palatino Linotype" w:hAnsi="Palatino Linotype" w:cs="Tahoma"/>
          <w:sz w:val="22"/>
          <w:szCs w:val="22"/>
        </w:rPr>
        <w:t>El artículo 6°, Apartado A), fracción I</w:t>
      </w:r>
      <w:r w:rsidR="009848A2">
        <w:rPr>
          <w:rFonts w:ascii="Palatino Linotype" w:hAnsi="Palatino Linotype" w:cs="Tahoma"/>
          <w:sz w:val="22"/>
          <w:szCs w:val="22"/>
        </w:rPr>
        <w:t>,</w:t>
      </w:r>
      <w:r w:rsidRPr="00393CA3">
        <w:rPr>
          <w:rFonts w:ascii="Palatino Linotype" w:hAnsi="Palatino Linotype" w:cs="Tahoma"/>
          <w:sz w:val="22"/>
          <w:szCs w:val="22"/>
        </w:rPr>
        <w:t xml:space="preserve"> de la Constitución Política de los Estados Unidos Mexicanos, establece que toda la información en posesión de cualquier autoridad, es pública y sólo podrá ser reservada temporalmente por razones de interés público.</w:t>
      </w:r>
    </w:p>
    <w:p w14:paraId="632341E6" w14:textId="77777777" w:rsidR="00FB7C96" w:rsidRPr="00393CA3" w:rsidRDefault="00FB7C96" w:rsidP="00CC6FF6">
      <w:pPr>
        <w:spacing w:line="360" w:lineRule="auto"/>
        <w:contextualSpacing/>
        <w:jc w:val="both"/>
        <w:rPr>
          <w:rFonts w:ascii="Palatino Linotype" w:hAnsi="Palatino Linotype" w:cs="Tahoma"/>
          <w:sz w:val="22"/>
          <w:szCs w:val="22"/>
        </w:rPr>
      </w:pPr>
    </w:p>
    <w:p w14:paraId="5AA3F955"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La Ley General de Transparencia y Acceso a la Información Pública, publicada en el Diario Oficial de la Federación el 4 de mayo de 2015, dispone en su artículo 70, la información que se considera corresponde a las Obligaciones de Transparencia, la cual debe estar disponible para cualquier persona de manera permanente y actualizada.</w:t>
      </w:r>
    </w:p>
    <w:p w14:paraId="5FA1177B" w14:textId="77777777" w:rsidR="00FB7C96" w:rsidRPr="00393CA3" w:rsidRDefault="00FB7C96" w:rsidP="00CC6FF6">
      <w:pPr>
        <w:spacing w:line="360" w:lineRule="auto"/>
        <w:jc w:val="both"/>
        <w:rPr>
          <w:rFonts w:ascii="Palatino Linotype" w:hAnsi="Palatino Linotype" w:cs="Tahoma"/>
          <w:sz w:val="22"/>
          <w:szCs w:val="22"/>
        </w:rPr>
      </w:pPr>
    </w:p>
    <w:p w14:paraId="420EAF36"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 xml:space="preserve">En este sentido, los Lineamientos técnicos generales para la publicación, homologación y estandarización de la información de las obligaciones establecidas en el título quinto y en la fracción IV del artículo 31 de la Ley General de Transparencia y Acceso a la Información </w:t>
      </w:r>
      <w:r w:rsidRPr="00393CA3">
        <w:rPr>
          <w:rFonts w:ascii="Palatino Linotype" w:hAnsi="Palatino Linotype" w:cs="Tahoma"/>
          <w:sz w:val="22"/>
          <w:szCs w:val="22"/>
        </w:rPr>
        <w:lastRenderedPageBreak/>
        <w:t>Pública, que deben de difundir los sujetos obligados en los portales de Internet y en la Plataforma Nacional de Transparencia, establecen los formatos para dar cumplimiento a las Obligaciones de Transparencia, así como los plazos de actualización.</w:t>
      </w:r>
    </w:p>
    <w:p w14:paraId="4864892D" w14:textId="77777777" w:rsidR="00FB7C96" w:rsidRPr="00393CA3" w:rsidRDefault="00FB7C96" w:rsidP="00CC6FF6">
      <w:pPr>
        <w:spacing w:line="360" w:lineRule="auto"/>
        <w:jc w:val="both"/>
        <w:rPr>
          <w:rFonts w:ascii="Palatino Linotype" w:hAnsi="Palatino Linotype" w:cs="Tahoma"/>
          <w:sz w:val="22"/>
          <w:szCs w:val="22"/>
        </w:rPr>
      </w:pPr>
    </w:p>
    <w:p w14:paraId="53EF6607"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Por su parte, en materia local, el artículo 5°, fracción I de la Constitución Política del Estado Libre y Soberano de México, es coincidente con la Constitución Federal,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2229FCDA" w14:textId="77777777" w:rsidR="00FB7C96" w:rsidRPr="00393CA3" w:rsidRDefault="00FB7C96" w:rsidP="00CC6FF6">
      <w:pPr>
        <w:spacing w:line="360" w:lineRule="auto"/>
        <w:jc w:val="both"/>
        <w:rPr>
          <w:rFonts w:ascii="Palatino Linotype" w:hAnsi="Palatino Linotype" w:cs="Tahoma"/>
          <w:sz w:val="22"/>
          <w:szCs w:val="22"/>
        </w:rPr>
      </w:pPr>
    </w:p>
    <w:p w14:paraId="3FD5F6A9"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Por su parte, la Ley de Transparencia y Acceso a la Información Pública del Estado de México y Municipios (Reglamentaria del artículo 5° de la Constitución Local), establece lo siguiente:</w:t>
      </w:r>
    </w:p>
    <w:p w14:paraId="0E648578" w14:textId="77777777" w:rsidR="00FB7C96" w:rsidRPr="00393CA3" w:rsidRDefault="00FB7C96" w:rsidP="00CC6FF6">
      <w:pPr>
        <w:spacing w:line="360" w:lineRule="auto"/>
        <w:jc w:val="both"/>
        <w:rPr>
          <w:rFonts w:ascii="Palatino Linotype" w:hAnsi="Palatino Linotype" w:cs="Tahoma"/>
          <w:sz w:val="22"/>
          <w:szCs w:val="22"/>
        </w:rPr>
      </w:pPr>
    </w:p>
    <w:p w14:paraId="4160F86D"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El artículo 12, quienes generen, recopilen, administren, manejen, procesen, archiven o conserven información pública</w:t>
      </w:r>
      <w:r w:rsidR="00441CF5" w:rsidRPr="00393CA3">
        <w:rPr>
          <w:rFonts w:ascii="Palatino Linotype" w:hAnsi="Palatino Linotype" w:cs="Tahoma"/>
          <w:sz w:val="22"/>
          <w:szCs w:val="22"/>
        </w:rPr>
        <w:t>,</w:t>
      </w:r>
      <w:r w:rsidRPr="00393CA3">
        <w:rPr>
          <w:rFonts w:ascii="Palatino Linotype" w:hAnsi="Palatino Linotype" w:cs="Tahoma"/>
          <w:sz w:val="22"/>
          <w:szCs w:val="22"/>
        </w:rPr>
        <w:t xml:space="preserve"> serán responsables de la misma.</w:t>
      </w:r>
    </w:p>
    <w:p w14:paraId="40275167" w14:textId="77777777" w:rsidR="00FB7C96" w:rsidRPr="00393CA3" w:rsidRDefault="00FB7C96" w:rsidP="00CC6FF6">
      <w:pPr>
        <w:spacing w:line="360" w:lineRule="auto"/>
        <w:jc w:val="both"/>
        <w:rPr>
          <w:rFonts w:ascii="Palatino Linotype" w:hAnsi="Palatino Linotype" w:cs="Tahoma"/>
          <w:sz w:val="22"/>
          <w:szCs w:val="22"/>
        </w:rPr>
      </w:pPr>
    </w:p>
    <w:p w14:paraId="3F6AB429" w14:textId="77777777" w:rsidR="00FB7C96" w:rsidRPr="00393CA3" w:rsidRDefault="00FB7C96" w:rsidP="00CC6FF6">
      <w:pPr>
        <w:spacing w:line="360" w:lineRule="auto"/>
        <w:jc w:val="both"/>
        <w:rPr>
          <w:rFonts w:ascii="Palatino Linotype" w:hAnsi="Palatino Linotype" w:cs="Tahoma"/>
          <w:sz w:val="22"/>
          <w:szCs w:val="22"/>
          <w:lang w:val="es-MX"/>
        </w:rPr>
      </w:pPr>
      <w:r w:rsidRPr="00393CA3">
        <w:rPr>
          <w:rFonts w:ascii="Palatino Linotype" w:hAnsi="Palatino Linotype" w:cs="Tahoma"/>
          <w:sz w:val="22"/>
          <w:szCs w:val="22"/>
        </w:rPr>
        <w:t>El artículo 18, los Sujetos Obligados deberán documentar todo acto que derive del ejercicio de sus facultades, competencias o funciones, considerando desde su origen la eventual publicidad y reutilización de la información que generen.</w:t>
      </w:r>
    </w:p>
    <w:p w14:paraId="7B8E5744" w14:textId="77777777" w:rsidR="00FB7C96" w:rsidRPr="00393CA3" w:rsidRDefault="00FB7C96" w:rsidP="00CC6FF6">
      <w:pPr>
        <w:spacing w:line="360" w:lineRule="auto"/>
        <w:jc w:val="both"/>
        <w:rPr>
          <w:rFonts w:ascii="Palatino Linotype" w:hAnsi="Palatino Linotype" w:cs="Tahoma"/>
          <w:sz w:val="22"/>
          <w:szCs w:val="22"/>
        </w:rPr>
      </w:pPr>
    </w:p>
    <w:p w14:paraId="1EB6CBC2" w14:textId="77777777" w:rsidR="00FB7C96" w:rsidRPr="00393CA3" w:rsidRDefault="00FB7C96" w:rsidP="00CC6FF6">
      <w:pPr>
        <w:spacing w:line="360" w:lineRule="auto"/>
        <w:jc w:val="both"/>
        <w:rPr>
          <w:rFonts w:ascii="Palatino Linotype" w:hAnsi="Palatino Linotype" w:cs="Tahoma"/>
          <w:sz w:val="22"/>
          <w:szCs w:val="22"/>
        </w:rPr>
      </w:pPr>
      <w:r w:rsidRPr="00393CA3">
        <w:rPr>
          <w:rFonts w:ascii="Palatino Linotype" w:hAnsi="Palatino Linotype" w:cs="Tahoma"/>
          <w:sz w:val="22"/>
          <w:szCs w:val="22"/>
        </w:rPr>
        <w:t>El artículo 19,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65B39549" w14:textId="77777777" w:rsidR="00FB7C96" w:rsidRPr="00393CA3" w:rsidRDefault="00FB7C96" w:rsidP="00CC6FF6">
      <w:pPr>
        <w:spacing w:line="360" w:lineRule="auto"/>
        <w:jc w:val="both"/>
        <w:rPr>
          <w:rFonts w:ascii="Palatino Linotype" w:hAnsi="Palatino Linotype" w:cs="Tahoma"/>
          <w:sz w:val="22"/>
          <w:szCs w:val="22"/>
        </w:rPr>
      </w:pPr>
    </w:p>
    <w:p w14:paraId="3572FA1F" w14:textId="77777777" w:rsidR="003462CD" w:rsidRPr="00393CA3" w:rsidRDefault="0008169F" w:rsidP="00CC6FF6">
      <w:pPr>
        <w:spacing w:line="360" w:lineRule="auto"/>
        <w:jc w:val="both"/>
        <w:rPr>
          <w:rFonts w:ascii="Palatino Linotype" w:hAnsi="Palatino Linotype" w:cs="Tahoma"/>
          <w:b/>
          <w:sz w:val="22"/>
          <w:szCs w:val="22"/>
          <w:lang w:val="es-MX"/>
        </w:rPr>
      </w:pPr>
      <w:r w:rsidRPr="00393CA3">
        <w:rPr>
          <w:rFonts w:ascii="Palatino Linotype" w:hAnsi="Palatino Linotype" w:cs="Tahoma"/>
          <w:b/>
          <w:sz w:val="22"/>
          <w:szCs w:val="22"/>
          <w:lang w:val="es-MX"/>
        </w:rPr>
        <w:t>QUINT</w:t>
      </w:r>
      <w:r w:rsidR="00C70604" w:rsidRPr="00393CA3">
        <w:rPr>
          <w:rFonts w:ascii="Palatino Linotype" w:hAnsi="Palatino Linotype" w:cs="Tahoma"/>
          <w:b/>
          <w:sz w:val="22"/>
          <w:szCs w:val="22"/>
          <w:lang w:val="es-MX"/>
        </w:rPr>
        <w:t>O</w:t>
      </w:r>
      <w:r w:rsidR="003462CD" w:rsidRPr="00393CA3">
        <w:rPr>
          <w:rFonts w:ascii="Palatino Linotype" w:hAnsi="Palatino Linotype" w:cs="Tahoma"/>
          <w:b/>
          <w:sz w:val="22"/>
          <w:szCs w:val="22"/>
          <w:lang w:val="es-MX"/>
        </w:rPr>
        <w:t xml:space="preserve">. Estudio de fondo. </w:t>
      </w:r>
    </w:p>
    <w:p w14:paraId="16F2409F" w14:textId="77777777" w:rsidR="00D54B91" w:rsidRPr="00393CA3" w:rsidRDefault="00D54B91" w:rsidP="00CC6FF6">
      <w:pPr>
        <w:spacing w:line="360" w:lineRule="auto"/>
        <w:jc w:val="both"/>
        <w:rPr>
          <w:rFonts w:ascii="Palatino Linotype" w:hAnsi="Palatino Linotype" w:cs="Tahoma"/>
          <w:sz w:val="22"/>
          <w:szCs w:val="22"/>
          <w:lang w:val="es-MX"/>
        </w:rPr>
      </w:pPr>
    </w:p>
    <w:p w14:paraId="66A5C091" w14:textId="50E73F92" w:rsidR="00884053" w:rsidRPr="00985849" w:rsidRDefault="00884053">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Expuesta la controversia, se procede al análisis del agravio hecho valer por </w:t>
      </w:r>
      <w:r>
        <w:rPr>
          <w:rFonts w:ascii="Palatino Linotype" w:eastAsia="Calibri" w:hAnsi="Palatino Linotype" w:cs="Tahoma"/>
          <w:bCs/>
          <w:sz w:val="22"/>
          <w:szCs w:val="22"/>
          <w:lang w:eastAsia="en-US"/>
        </w:rPr>
        <w:t>e</w:t>
      </w:r>
      <w:r w:rsidRPr="00985849">
        <w:rPr>
          <w:rFonts w:ascii="Palatino Linotype" w:eastAsia="Calibri" w:hAnsi="Palatino Linotype" w:cs="Tahoma"/>
          <w:bCs/>
          <w:sz w:val="22"/>
          <w:szCs w:val="22"/>
          <w:lang w:eastAsia="en-US"/>
        </w:rPr>
        <w:t xml:space="preserve">l ahora Recurrente, concerniente a la falta de respuesta del Ayuntamiento de </w:t>
      </w:r>
      <w:r w:rsidR="00946EAB">
        <w:rPr>
          <w:rFonts w:ascii="Palatino Linotype" w:eastAsia="Calibri" w:hAnsi="Palatino Linotype" w:cs="Tahoma"/>
          <w:bCs/>
          <w:sz w:val="22"/>
          <w:szCs w:val="22"/>
          <w:lang w:eastAsia="en-US"/>
        </w:rPr>
        <w:t>Ecatepec de Morelos</w:t>
      </w:r>
      <w:r w:rsidR="00767677">
        <w:rPr>
          <w:rFonts w:ascii="Palatino Linotype" w:eastAsia="Calibri" w:hAnsi="Palatino Linotype" w:cs="Tahoma"/>
          <w:bCs/>
          <w:sz w:val="22"/>
          <w:szCs w:val="22"/>
          <w:lang w:eastAsia="en-US"/>
        </w:rPr>
        <w:t xml:space="preserve"> </w:t>
      </w:r>
      <w:r w:rsidR="00946EAB">
        <w:rPr>
          <w:rFonts w:ascii="Palatino Linotype" w:eastAsia="Calibri" w:hAnsi="Palatino Linotype" w:cs="Tahoma"/>
          <w:bCs/>
          <w:sz w:val="22"/>
          <w:szCs w:val="22"/>
          <w:lang w:eastAsia="en-US"/>
        </w:rPr>
        <w:t>al requerimiento de información</w:t>
      </w:r>
      <w:r w:rsidRPr="00985849">
        <w:rPr>
          <w:rFonts w:ascii="Palatino Linotype" w:eastAsia="Calibri" w:hAnsi="Palatino Linotype" w:cs="Tahoma"/>
          <w:bCs/>
          <w:sz w:val="22"/>
          <w:szCs w:val="22"/>
          <w:lang w:eastAsia="en-US"/>
        </w:rPr>
        <w:t>.</w:t>
      </w:r>
    </w:p>
    <w:p w14:paraId="7FD96C57"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531E3480"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En principio, es de suma importancia señalar los objetivos de la Ley de Transparencia y Acceso a la Información Pública del Estado de México y Municipios, en relación con la obligación de acceso por parte de los Sujetos </w:t>
      </w:r>
      <w:r>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los cuales se encuentran establecidos en el artículo 2° de dicho ordenamiento jurídico y son los siguientes:</w:t>
      </w:r>
    </w:p>
    <w:p w14:paraId="48D0E5BF"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110AA2A9" w14:textId="77777777" w:rsidR="00884053" w:rsidRPr="00985849" w:rsidRDefault="00884053">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Proveer lo necesario para garantizar a toda persona el derecho de acceso a la información pública, a través de procedimientos sencillos, expeditos, oportunos y gratuitos;</w:t>
      </w:r>
    </w:p>
    <w:p w14:paraId="600EF1CD" w14:textId="77777777" w:rsidR="00884053" w:rsidRPr="00985849" w:rsidRDefault="00884053">
      <w:pPr>
        <w:spacing w:line="360" w:lineRule="auto"/>
        <w:ind w:left="360" w:right="-93"/>
        <w:jc w:val="both"/>
        <w:rPr>
          <w:rFonts w:ascii="Palatino Linotype" w:eastAsia="Calibri" w:hAnsi="Palatino Linotype" w:cs="Tahoma"/>
          <w:bCs/>
          <w:sz w:val="22"/>
          <w:szCs w:val="22"/>
          <w:lang w:eastAsia="en-US"/>
        </w:rPr>
      </w:pPr>
    </w:p>
    <w:p w14:paraId="385F3F75" w14:textId="629E410A" w:rsidR="00884053" w:rsidRPr="00985849" w:rsidRDefault="00884053">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Transparentar la gestión pública, mediante la difusión de la información generada por los </w:t>
      </w:r>
      <w:r w:rsidR="009848A2">
        <w:rPr>
          <w:rFonts w:ascii="Palatino Linotype" w:eastAsia="Calibri" w:hAnsi="Palatino Linotype" w:cs="Tahoma"/>
          <w:bCs/>
          <w:szCs w:val="22"/>
          <w:lang w:eastAsia="en-US"/>
        </w:rPr>
        <w:t>s</w:t>
      </w:r>
      <w:r w:rsidR="009848A2" w:rsidRPr="00985849">
        <w:rPr>
          <w:rFonts w:ascii="Palatino Linotype" w:eastAsia="Calibri" w:hAnsi="Palatino Linotype" w:cs="Tahoma"/>
          <w:bCs/>
          <w:szCs w:val="22"/>
          <w:lang w:eastAsia="en-US"/>
        </w:rPr>
        <w:t xml:space="preserve">ujetos </w:t>
      </w:r>
      <w:r w:rsidR="009848A2">
        <w:rPr>
          <w:rFonts w:ascii="Palatino Linotype" w:eastAsia="Calibri" w:hAnsi="Palatino Linotype" w:cs="Tahoma"/>
          <w:bCs/>
          <w:szCs w:val="22"/>
          <w:lang w:eastAsia="en-US"/>
        </w:rPr>
        <w:t>obligado</w:t>
      </w:r>
      <w:r w:rsidR="009848A2" w:rsidRPr="00985849">
        <w:rPr>
          <w:rFonts w:ascii="Palatino Linotype" w:eastAsia="Calibri" w:hAnsi="Palatino Linotype" w:cs="Tahoma"/>
          <w:bCs/>
          <w:szCs w:val="22"/>
          <w:lang w:eastAsia="en-US"/>
        </w:rPr>
        <w:t>s</w:t>
      </w:r>
      <w:r w:rsidRPr="00985849">
        <w:rPr>
          <w:rFonts w:ascii="Palatino Linotype" w:eastAsia="Calibri" w:hAnsi="Palatino Linotype" w:cs="Tahoma"/>
          <w:bCs/>
          <w:szCs w:val="22"/>
          <w:lang w:eastAsia="en-US"/>
        </w:rPr>
        <w:t>, y</w:t>
      </w:r>
    </w:p>
    <w:p w14:paraId="39123A41" w14:textId="77777777" w:rsidR="00884053" w:rsidRPr="00985849" w:rsidRDefault="00884053">
      <w:pPr>
        <w:pStyle w:val="Prrafodelista"/>
        <w:spacing w:line="360" w:lineRule="auto"/>
        <w:rPr>
          <w:rFonts w:ascii="Palatino Linotype" w:eastAsia="Calibri" w:hAnsi="Palatino Linotype" w:cs="Tahoma"/>
          <w:bCs/>
          <w:szCs w:val="22"/>
          <w:lang w:eastAsia="en-US"/>
        </w:rPr>
      </w:pPr>
    </w:p>
    <w:p w14:paraId="0B51A5C9" w14:textId="77777777" w:rsidR="00884053" w:rsidRPr="00985849" w:rsidRDefault="00884053">
      <w:pPr>
        <w:pStyle w:val="Prrafodelista"/>
        <w:numPr>
          <w:ilvl w:val="0"/>
          <w:numId w:val="6"/>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Promover, fomentar y difundir la cultura de la transparencia en el ejercicio de la función pública, el acceso a la información y la participación ciudadana, así como, la rendición de cuentas.</w:t>
      </w:r>
    </w:p>
    <w:p w14:paraId="5651BF26"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191EF850" w14:textId="6C31F858" w:rsidR="00884053" w:rsidRPr="00985849" w:rsidRDefault="00884053">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Conforme a lo anterior, se deprende que </w:t>
      </w:r>
      <w:r w:rsidRPr="00985849">
        <w:rPr>
          <w:rFonts w:ascii="Palatino Linotype" w:eastAsia="Calibri" w:hAnsi="Palatino Linotype" w:cs="Tahoma"/>
          <w:b/>
          <w:bCs/>
          <w:sz w:val="22"/>
          <w:szCs w:val="22"/>
          <w:lang w:eastAsia="en-US"/>
        </w:rPr>
        <w:t>los objetivos de la Ley de la materia,</w:t>
      </w:r>
      <w:r w:rsidRPr="00985849">
        <w:rPr>
          <w:rFonts w:ascii="Palatino Linotype" w:eastAsia="Calibri" w:hAnsi="Palatino Linotype" w:cs="Tahoma"/>
          <w:bCs/>
          <w:sz w:val="22"/>
          <w:szCs w:val="22"/>
          <w:lang w:eastAsia="en-US"/>
        </w:rPr>
        <w:t xml:space="preserve"> son establecer las bases que regirán las formas para garantizar el derecho de acceso a la información, mediante procesos sencillos y expeditos, la promoción, foment</w:t>
      </w:r>
      <w:r w:rsidR="005944D8">
        <w:rPr>
          <w:rFonts w:ascii="Palatino Linotype" w:eastAsia="Calibri" w:hAnsi="Palatino Linotype" w:cs="Tahoma"/>
          <w:bCs/>
          <w:sz w:val="22"/>
          <w:szCs w:val="22"/>
          <w:lang w:eastAsia="en-US"/>
        </w:rPr>
        <w:t>o</w:t>
      </w:r>
      <w:r w:rsidRPr="00985849">
        <w:rPr>
          <w:rFonts w:ascii="Palatino Linotype" w:eastAsia="Calibri" w:hAnsi="Palatino Linotype" w:cs="Tahoma"/>
          <w:bCs/>
          <w:sz w:val="22"/>
          <w:szCs w:val="22"/>
          <w:lang w:eastAsia="en-US"/>
        </w:rPr>
        <w:t xml:space="preserve"> y difusión de la cultura de transparencia y la rendición de cuentas, a través de</w:t>
      </w:r>
      <w:r w:rsidR="00785A92">
        <w:rPr>
          <w:rFonts w:ascii="Palatino Linotype" w:eastAsia="Calibri" w:hAnsi="Palatino Linotype" w:cs="Tahoma"/>
          <w:bCs/>
          <w:sz w:val="22"/>
          <w:szCs w:val="22"/>
          <w:lang w:eastAsia="en-US"/>
        </w:rPr>
        <w:t>l</w:t>
      </w:r>
      <w:r w:rsidRPr="00985849">
        <w:rPr>
          <w:rFonts w:ascii="Palatino Linotype" w:eastAsia="Calibri" w:hAnsi="Palatino Linotype" w:cs="Tahoma"/>
          <w:bCs/>
          <w:sz w:val="22"/>
          <w:szCs w:val="22"/>
          <w:lang w:eastAsia="en-US"/>
        </w:rPr>
        <w:t xml:space="preserve"> establecimiento de políticas públicas y mecanismos que </w:t>
      </w:r>
      <w:r w:rsidRPr="00985849">
        <w:rPr>
          <w:rFonts w:ascii="Palatino Linotype" w:eastAsia="Calibri" w:hAnsi="Palatino Linotype" w:cs="Tahoma"/>
          <w:bCs/>
          <w:sz w:val="22"/>
          <w:szCs w:val="22"/>
          <w:lang w:eastAsia="en-US"/>
        </w:rPr>
        <w:lastRenderedPageBreak/>
        <w:t>garanticen la publicidad de información oportuna, verificable, comprensible, actualizada y completa.</w:t>
      </w:r>
    </w:p>
    <w:p w14:paraId="5428D0EE"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3CE41952" w14:textId="322DBE38" w:rsidR="00884053" w:rsidRPr="00985849" w:rsidRDefault="00884053">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En ese orden de ideas, para la atención de la solicitud de acceso a la información</w:t>
      </w:r>
      <w:r w:rsidR="0061255F">
        <w:rPr>
          <w:rFonts w:ascii="Palatino Linotype" w:eastAsia="Calibri" w:hAnsi="Palatino Linotype" w:cs="Tahoma"/>
          <w:bCs/>
          <w:sz w:val="22"/>
          <w:szCs w:val="22"/>
          <w:lang w:eastAsia="en-US"/>
        </w:rPr>
        <w:t xml:space="preserve"> que nos ocupa</w:t>
      </w:r>
      <w:r w:rsidR="001A7038">
        <w:rPr>
          <w:rFonts w:ascii="Palatino Linotype" w:eastAsia="Calibri" w:hAnsi="Palatino Linotype" w:cs="Tahoma"/>
          <w:bCs/>
          <w:sz w:val="22"/>
          <w:szCs w:val="22"/>
          <w:lang w:eastAsia="en-US"/>
        </w:rPr>
        <w:t>,</w:t>
      </w:r>
      <w:r w:rsidR="00AE33E2">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 xml:space="preserve">debe privilegiarse el </w:t>
      </w:r>
      <w:r w:rsidRPr="00985849">
        <w:rPr>
          <w:rFonts w:ascii="Palatino Linotype" w:eastAsia="Calibri" w:hAnsi="Palatino Linotype" w:cs="Tahoma"/>
          <w:b/>
          <w:bCs/>
          <w:sz w:val="22"/>
          <w:szCs w:val="22"/>
          <w:lang w:eastAsia="en-US"/>
        </w:rPr>
        <w:t>principio de máxima publicidad</w:t>
      </w:r>
      <w:r w:rsidRPr="00985849">
        <w:rPr>
          <w:rFonts w:ascii="Palatino Linotype" w:eastAsia="Calibri" w:hAnsi="Palatino Linotype" w:cs="Tahoma"/>
          <w:bCs/>
          <w:sz w:val="22"/>
          <w:szCs w:val="22"/>
          <w:lang w:eastAsia="en-US"/>
        </w:rPr>
        <w:t xml:space="preserve"> el cual dispone que toda la información en posesión de los </w:t>
      </w:r>
      <w:r w:rsidR="00767677" w:rsidRPr="00985849">
        <w:rPr>
          <w:rFonts w:ascii="Palatino Linotype" w:eastAsia="Calibri" w:hAnsi="Palatino Linotype" w:cs="Tahoma"/>
          <w:bCs/>
          <w:sz w:val="22"/>
          <w:szCs w:val="22"/>
          <w:lang w:eastAsia="en-US"/>
        </w:rPr>
        <w:t xml:space="preserve">Sujetos </w:t>
      </w:r>
      <w:r>
        <w:rPr>
          <w:rFonts w:ascii="Palatino Linotype" w:eastAsia="Calibri" w:hAnsi="Palatino Linotype" w:cs="Tahoma"/>
          <w:bCs/>
          <w:sz w:val="22"/>
          <w:szCs w:val="22"/>
          <w:lang w:eastAsia="en-US"/>
        </w:rPr>
        <w:t>Obligado</w:t>
      </w:r>
      <w:r w:rsidRPr="00985849">
        <w:rPr>
          <w:rFonts w:ascii="Palatino Linotype" w:eastAsia="Calibri" w:hAnsi="Palatino Linotype" w:cs="Tahoma"/>
          <w:bCs/>
          <w:sz w:val="22"/>
          <w:szCs w:val="22"/>
          <w:lang w:eastAsia="en-US"/>
        </w:rPr>
        <w:t>s será pública, completa, oportuna y accesible, sujeta a un claro régimen de excepciones que deberán estar definidas y ser legítimas y estrictamente necesarias en una sociedad democrática.</w:t>
      </w:r>
    </w:p>
    <w:p w14:paraId="15AC36FC"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0AC60D02" w14:textId="0D24D7E4" w:rsidR="00884053" w:rsidRPr="00985849" w:rsidRDefault="00884053">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t xml:space="preserve">Para lograr lo precisado, los </w:t>
      </w:r>
      <w:r w:rsidR="001A7038">
        <w:rPr>
          <w:rFonts w:ascii="Palatino Linotype" w:eastAsia="Calibri" w:hAnsi="Palatino Linotype" w:cs="Tahoma"/>
          <w:bCs/>
          <w:sz w:val="22"/>
          <w:szCs w:val="22"/>
          <w:lang w:eastAsia="en-US"/>
        </w:rPr>
        <w:t>s</w:t>
      </w:r>
      <w:r w:rsidR="001A7038" w:rsidRPr="00985849">
        <w:rPr>
          <w:rFonts w:ascii="Palatino Linotype" w:eastAsia="Calibri" w:hAnsi="Palatino Linotype" w:cs="Tahoma"/>
          <w:bCs/>
          <w:sz w:val="22"/>
          <w:szCs w:val="22"/>
          <w:lang w:eastAsia="en-US"/>
        </w:rPr>
        <w:t xml:space="preserve">ujetos </w:t>
      </w:r>
      <w:r w:rsidR="001A7038">
        <w:rPr>
          <w:rFonts w:ascii="Palatino Linotype" w:eastAsia="Calibri" w:hAnsi="Palatino Linotype" w:cs="Tahoma"/>
          <w:bCs/>
          <w:sz w:val="22"/>
          <w:szCs w:val="22"/>
          <w:lang w:eastAsia="en-US"/>
        </w:rPr>
        <w:t>obligado</w:t>
      </w:r>
      <w:r w:rsidR="001A7038" w:rsidRPr="00985849">
        <w:rPr>
          <w:rFonts w:ascii="Palatino Linotype" w:eastAsia="Calibri" w:hAnsi="Palatino Linotype" w:cs="Tahoma"/>
          <w:bCs/>
          <w:sz w:val="22"/>
          <w:szCs w:val="22"/>
          <w:lang w:eastAsia="en-US"/>
        </w:rPr>
        <w:t xml:space="preserve">s </w:t>
      </w:r>
      <w:r w:rsidRPr="00985849">
        <w:rPr>
          <w:rFonts w:ascii="Palatino Linotype" w:eastAsia="Calibri" w:hAnsi="Palatino Linotype" w:cs="Tahoma"/>
          <w:bCs/>
          <w:sz w:val="22"/>
          <w:szCs w:val="22"/>
          <w:lang w:eastAsia="en-US"/>
        </w:rPr>
        <w:t>deben seguir el procedimiento para la atención a las solicitudes de acceso a la información, establecido en los artículos 151, 160, 162, 163, 164, 165 y 166, de la Ley de Transparencia y Acceso a la Información Pública del Estado de México y Municipios, el cual es el siguiente:</w:t>
      </w:r>
    </w:p>
    <w:p w14:paraId="6AEDC6B0"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3EEC3A49" w14:textId="54A50F9F" w:rsidR="00884053" w:rsidRPr="00985849" w:rsidRDefault="00884053">
      <w:pPr>
        <w:pStyle w:val="Prrafodelista"/>
        <w:numPr>
          <w:ilvl w:val="0"/>
          <w:numId w:val="7"/>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 xml:space="preserve">Las Unidades de Transparencia de los </w:t>
      </w:r>
      <w:r w:rsidR="00D77632">
        <w:rPr>
          <w:rFonts w:ascii="Palatino Linotype" w:eastAsia="Calibri" w:hAnsi="Palatino Linotype" w:cs="Tahoma"/>
          <w:bCs/>
          <w:szCs w:val="22"/>
          <w:lang w:eastAsia="en-US"/>
        </w:rPr>
        <w:t>s</w:t>
      </w:r>
      <w:r w:rsidR="00D77632" w:rsidRPr="00985849">
        <w:rPr>
          <w:rFonts w:ascii="Palatino Linotype" w:eastAsia="Calibri" w:hAnsi="Palatino Linotype" w:cs="Tahoma"/>
          <w:bCs/>
          <w:szCs w:val="22"/>
          <w:lang w:eastAsia="en-US"/>
        </w:rPr>
        <w:t xml:space="preserve">ujetos </w:t>
      </w:r>
      <w:r w:rsidR="00D77632">
        <w:rPr>
          <w:rFonts w:ascii="Palatino Linotype" w:eastAsia="Calibri" w:hAnsi="Palatino Linotype" w:cs="Tahoma"/>
          <w:bCs/>
          <w:szCs w:val="22"/>
          <w:lang w:eastAsia="en-US"/>
        </w:rPr>
        <w:t>obligado</w:t>
      </w:r>
      <w:r w:rsidR="00D77632" w:rsidRPr="00985849">
        <w:rPr>
          <w:rFonts w:ascii="Palatino Linotype" w:eastAsia="Calibri" w:hAnsi="Palatino Linotype" w:cs="Tahoma"/>
          <w:bCs/>
          <w:szCs w:val="22"/>
          <w:lang w:eastAsia="en-US"/>
        </w:rPr>
        <w:t xml:space="preserve">s </w:t>
      </w:r>
      <w:r w:rsidRPr="00985849">
        <w:rPr>
          <w:rFonts w:ascii="Palatino Linotype" w:eastAsia="Calibri" w:hAnsi="Palatino Linotype" w:cs="Tahoma"/>
          <w:bCs/>
          <w:szCs w:val="22"/>
          <w:lang w:eastAsia="en-US"/>
        </w:rPr>
        <w:t>deben garantizar las medidas y condiciones de accesibilidad para que toda persona puede ejercer el derecho de acceso a la información; por lo que, son las responsables de hacer las notificaciones correspondientes, además de llevar a cabo de todas las gestiones necesarias para facilitar el acceso de la información;</w:t>
      </w:r>
    </w:p>
    <w:p w14:paraId="0784CF2D" w14:textId="77777777" w:rsidR="00884053" w:rsidRPr="00985849" w:rsidRDefault="00884053">
      <w:pPr>
        <w:pStyle w:val="Prrafodelista"/>
        <w:spacing w:line="360" w:lineRule="auto"/>
        <w:ind w:right="-93"/>
        <w:jc w:val="both"/>
        <w:rPr>
          <w:rFonts w:ascii="Palatino Linotype" w:eastAsia="Calibri" w:hAnsi="Palatino Linotype" w:cs="Tahoma"/>
          <w:bCs/>
          <w:szCs w:val="22"/>
          <w:lang w:eastAsia="en-US"/>
        </w:rPr>
      </w:pPr>
    </w:p>
    <w:p w14:paraId="0D0C9DDC" w14:textId="5B552A91" w:rsidR="00884053" w:rsidRPr="00985849" w:rsidRDefault="00884053">
      <w:pPr>
        <w:pStyle w:val="Prrafodelista"/>
        <w:numPr>
          <w:ilvl w:val="0"/>
          <w:numId w:val="7"/>
        </w:numPr>
        <w:spacing w:line="360" w:lineRule="auto"/>
        <w:ind w:right="-93"/>
        <w:jc w:val="both"/>
        <w:rPr>
          <w:rFonts w:ascii="Palatino Linotype" w:eastAsia="Calibri" w:hAnsi="Palatino Linotype" w:cs="Tahoma"/>
          <w:bCs/>
          <w:szCs w:val="22"/>
          <w:lang w:eastAsia="en-US"/>
        </w:rPr>
      </w:pPr>
      <w:r w:rsidRPr="00985849">
        <w:rPr>
          <w:rFonts w:ascii="Palatino Linotype" w:eastAsia="Calibri" w:hAnsi="Palatino Linotype" w:cs="Tahoma"/>
          <w:bCs/>
          <w:szCs w:val="22"/>
          <w:lang w:eastAsia="en-US"/>
        </w:rPr>
        <w:t>La respuesta a los requerimientos informativos</w:t>
      </w:r>
      <w:r w:rsidR="003573AB">
        <w:rPr>
          <w:rFonts w:ascii="Palatino Linotype" w:eastAsia="Calibri" w:hAnsi="Palatino Linotype" w:cs="Tahoma"/>
          <w:bCs/>
          <w:szCs w:val="22"/>
          <w:lang w:eastAsia="en-US"/>
        </w:rPr>
        <w:t>,</w:t>
      </w:r>
      <w:r w:rsidRPr="00985849">
        <w:rPr>
          <w:rFonts w:ascii="Palatino Linotype" w:eastAsia="Calibri" w:hAnsi="Palatino Linotype" w:cs="Tahoma"/>
          <w:bCs/>
          <w:szCs w:val="22"/>
          <w:lang w:eastAsia="en-US"/>
        </w:rPr>
        <w:t xml:space="preserve"> deberá notificarse al interesado en el menor tiempo posible, que no podrá exceder </w:t>
      </w:r>
      <w:r w:rsidR="003573AB">
        <w:rPr>
          <w:rFonts w:ascii="Palatino Linotype" w:eastAsia="Calibri" w:hAnsi="Palatino Linotype" w:cs="Tahoma"/>
          <w:bCs/>
          <w:szCs w:val="22"/>
          <w:lang w:eastAsia="en-US"/>
        </w:rPr>
        <w:t xml:space="preserve">de </w:t>
      </w:r>
      <w:r w:rsidRPr="00985849">
        <w:rPr>
          <w:rFonts w:ascii="Palatino Linotype" w:eastAsia="Calibri" w:hAnsi="Palatino Linotype" w:cs="Tahoma"/>
          <w:b/>
          <w:bCs/>
          <w:szCs w:val="22"/>
          <w:lang w:eastAsia="en-US"/>
        </w:rPr>
        <w:t xml:space="preserve">quince días, contados a partir del día siguiente a la presentación de </w:t>
      </w:r>
      <w:r>
        <w:rPr>
          <w:rFonts w:ascii="Palatino Linotype" w:eastAsia="Calibri" w:hAnsi="Palatino Linotype" w:cs="Tahoma"/>
          <w:b/>
          <w:bCs/>
          <w:szCs w:val="22"/>
          <w:lang w:eastAsia="en-US"/>
        </w:rPr>
        <w:t>e</w:t>
      </w:r>
      <w:r w:rsidRPr="00985849">
        <w:rPr>
          <w:rFonts w:ascii="Palatino Linotype" w:eastAsia="Calibri" w:hAnsi="Palatino Linotype" w:cs="Tahoma"/>
          <w:b/>
          <w:bCs/>
          <w:szCs w:val="22"/>
          <w:lang w:eastAsia="en-US"/>
        </w:rPr>
        <w:t>sta.</w:t>
      </w:r>
      <w:r w:rsidRPr="00985849">
        <w:rPr>
          <w:rFonts w:ascii="Palatino Linotype" w:eastAsia="Calibri" w:hAnsi="Palatino Linotype" w:cs="Tahoma"/>
          <w:bCs/>
          <w:szCs w:val="22"/>
          <w:lang w:eastAsia="en-US"/>
        </w:rPr>
        <w:t xml:space="preserve"> Excepcionalmente, el plazo referido podrá ampliarse por siete días hábiles más, cuando existan razones fundadas y motivadas, a través del Comité de Transparencia;</w:t>
      </w:r>
    </w:p>
    <w:p w14:paraId="3810B05A" w14:textId="77777777" w:rsidR="00884053" w:rsidRPr="00985849" w:rsidRDefault="00884053">
      <w:pPr>
        <w:pStyle w:val="Prrafodelista"/>
        <w:spacing w:line="360" w:lineRule="auto"/>
        <w:rPr>
          <w:rFonts w:ascii="Palatino Linotype" w:eastAsia="Calibri" w:hAnsi="Palatino Linotype" w:cs="Tahoma"/>
          <w:bCs/>
          <w:szCs w:val="22"/>
          <w:lang w:eastAsia="en-US"/>
        </w:rPr>
      </w:pPr>
    </w:p>
    <w:p w14:paraId="734A45B5" w14:textId="37014390" w:rsidR="00884053" w:rsidRPr="00223345" w:rsidRDefault="00884053">
      <w:pPr>
        <w:pStyle w:val="Prrafodelista"/>
        <w:numPr>
          <w:ilvl w:val="0"/>
          <w:numId w:val="7"/>
        </w:numPr>
        <w:spacing w:line="360" w:lineRule="auto"/>
        <w:ind w:right="-93"/>
        <w:jc w:val="both"/>
        <w:rPr>
          <w:rFonts w:ascii="Palatino Linotype" w:eastAsia="Calibri" w:hAnsi="Palatino Linotype" w:cs="Tahoma"/>
          <w:bCs/>
          <w:szCs w:val="22"/>
          <w:lang w:eastAsia="en-US"/>
        </w:rPr>
      </w:pPr>
      <w:r w:rsidRPr="00223345">
        <w:rPr>
          <w:rFonts w:ascii="Palatino Linotype" w:eastAsia="Calibri" w:hAnsi="Palatino Linotype" w:cs="Tahoma"/>
          <w:b/>
          <w:bCs/>
          <w:szCs w:val="22"/>
          <w:lang w:eastAsia="en-US"/>
        </w:rPr>
        <w:lastRenderedPageBreak/>
        <w:t>Las Unidades de Transparencia</w:t>
      </w:r>
      <w:r w:rsidR="00DD65DE" w:rsidRPr="00223345">
        <w:rPr>
          <w:rFonts w:ascii="Palatino Linotype" w:eastAsia="Calibri" w:hAnsi="Palatino Linotype" w:cs="Tahoma"/>
          <w:b/>
          <w:bCs/>
          <w:szCs w:val="22"/>
          <w:lang w:eastAsia="en-US"/>
        </w:rPr>
        <w:t>,</w:t>
      </w:r>
      <w:r w:rsidRPr="00223345">
        <w:rPr>
          <w:rFonts w:ascii="Palatino Linotype" w:eastAsia="Calibri" w:hAnsi="Palatino Linotype" w:cs="Tahoma"/>
          <w:b/>
          <w:bCs/>
          <w:szCs w:val="22"/>
          <w:lang w:eastAsia="en-US"/>
        </w:rPr>
        <w:t xml:space="preserve"> garantizarán que las solicitudes se turnen a todas las áreas competentes que cuenten con la información o deban tenerla de acuerdo a sus facultades, funciones y atribuciones,</w:t>
      </w:r>
      <w:r w:rsidRPr="00985849">
        <w:rPr>
          <w:rFonts w:ascii="Palatino Linotype" w:eastAsia="Calibri" w:hAnsi="Palatino Linotype" w:cs="Tahoma"/>
          <w:bCs/>
          <w:szCs w:val="22"/>
          <w:lang w:eastAsia="en-US"/>
        </w:rPr>
        <w:t xml:space="preserve"> para que realicen una búsqueda exhaustiva y razonable de la documentación solicitada, con el fin de que proporcionen las expresiones documentales </w:t>
      </w:r>
      <w:r w:rsidRPr="00223345">
        <w:rPr>
          <w:rFonts w:ascii="Palatino Linotype" w:eastAsia="Calibri" w:hAnsi="Palatino Linotype" w:cs="Tahoma"/>
          <w:bCs/>
          <w:szCs w:val="22"/>
          <w:lang w:eastAsia="en-US"/>
        </w:rPr>
        <w:t>que se encuentren en sus archivos o que estén constreñidos a elaborar;</w:t>
      </w:r>
    </w:p>
    <w:p w14:paraId="036128DE" w14:textId="77777777" w:rsidR="00884053" w:rsidRPr="00985849" w:rsidRDefault="00884053">
      <w:pPr>
        <w:pStyle w:val="Prrafodelista"/>
        <w:spacing w:line="360" w:lineRule="auto"/>
        <w:rPr>
          <w:rFonts w:ascii="Palatino Linotype" w:eastAsia="Calibri" w:hAnsi="Palatino Linotype" w:cs="Tahoma"/>
          <w:b/>
          <w:bCs/>
          <w:szCs w:val="22"/>
          <w:lang w:eastAsia="en-US"/>
        </w:rPr>
      </w:pPr>
    </w:p>
    <w:p w14:paraId="416986B8" w14:textId="6D4ED46A" w:rsidR="00884053" w:rsidRPr="00985849" w:rsidRDefault="00884053">
      <w:pPr>
        <w:pStyle w:val="Prrafodelista"/>
        <w:numPr>
          <w:ilvl w:val="0"/>
          <w:numId w:val="7"/>
        </w:numPr>
        <w:spacing w:line="360" w:lineRule="auto"/>
        <w:ind w:right="-93"/>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El acceso se dará en la modalidad de entrega y en su caso, de envío elegido por la solicitante, cuando no pueda entregarse en dicha modalidad, el </w:t>
      </w:r>
      <w:r>
        <w:rPr>
          <w:rFonts w:ascii="Palatino Linotype" w:eastAsia="Calibri" w:hAnsi="Palatino Linotype" w:cs="Tahoma"/>
          <w:bCs/>
          <w:szCs w:val="22"/>
          <w:lang w:eastAsia="en-US"/>
        </w:rPr>
        <w:t>Sujeto Obligado</w:t>
      </w:r>
      <w:r w:rsidRPr="00985849">
        <w:rPr>
          <w:rFonts w:ascii="Palatino Linotype" w:eastAsia="Calibri" w:hAnsi="Palatino Linotype" w:cs="Tahoma"/>
          <w:bCs/>
          <w:szCs w:val="22"/>
          <w:lang w:eastAsia="en-US"/>
        </w:rPr>
        <w:t xml:space="preserve"> deberá ofrecer otras; por lo cual, deberá fundamentar y motivar la necesidad de modificar el medio de entrega, y</w:t>
      </w:r>
    </w:p>
    <w:p w14:paraId="086211EB" w14:textId="77777777" w:rsidR="00884053" w:rsidRPr="00985849" w:rsidRDefault="00884053">
      <w:pPr>
        <w:pStyle w:val="Prrafodelista"/>
        <w:spacing w:line="360" w:lineRule="auto"/>
        <w:rPr>
          <w:rFonts w:ascii="Palatino Linotype" w:eastAsia="Calibri" w:hAnsi="Palatino Linotype" w:cs="Tahoma"/>
          <w:b/>
          <w:bCs/>
          <w:szCs w:val="22"/>
          <w:lang w:eastAsia="en-US"/>
        </w:rPr>
      </w:pPr>
    </w:p>
    <w:p w14:paraId="35562C61" w14:textId="32C7863E" w:rsidR="00884053" w:rsidRPr="00985849" w:rsidRDefault="00884053">
      <w:pPr>
        <w:pStyle w:val="Prrafodelista"/>
        <w:numPr>
          <w:ilvl w:val="0"/>
          <w:numId w:val="7"/>
        </w:numPr>
        <w:spacing w:line="360" w:lineRule="auto"/>
        <w:ind w:right="-28"/>
        <w:jc w:val="both"/>
        <w:rPr>
          <w:rFonts w:ascii="Palatino Linotype" w:eastAsia="Calibri" w:hAnsi="Palatino Linotype" w:cs="Tahoma"/>
          <w:b/>
          <w:bCs/>
          <w:szCs w:val="22"/>
          <w:lang w:eastAsia="en-US"/>
        </w:rPr>
      </w:pPr>
      <w:r w:rsidRPr="00985849">
        <w:rPr>
          <w:rFonts w:ascii="Palatino Linotype" w:eastAsia="Calibri" w:hAnsi="Palatino Linotype" w:cs="Tahoma"/>
          <w:bCs/>
          <w:szCs w:val="22"/>
          <w:lang w:eastAsia="en-US"/>
        </w:rPr>
        <w:t xml:space="preserve">Las Unidades de Transparencia, tendrán disponible la información requerida durante un plazo mínimo de sesenta días hábiles, contados a partir de que la solicitante hubiere realizado, en su caso, el pago respectivo, el cual deberá efectuarse en un plazo no mayor a treinta días hábiles; por lo que, una vez trascurrida dicha temporalidad, los </w:t>
      </w:r>
      <w:r w:rsidR="000504ED">
        <w:rPr>
          <w:rFonts w:ascii="Palatino Linotype" w:eastAsia="Calibri" w:hAnsi="Palatino Linotype" w:cs="Tahoma"/>
          <w:bCs/>
          <w:szCs w:val="22"/>
          <w:lang w:eastAsia="en-US"/>
        </w:rPr>
        <w:t>s</w:t>
      </w:r>
      <w:r w:rsidR="000504ED" w:rsidRPr="00985849">
        <w:rPr>
          <w:rFonts w:ascii="Palatino Linotype" w:eastAsia="Calibri" w:hAnsi="Palatino Linotype" w:cs="Tahoma"/>
          <w:bCs/>
          <w:szCs w:val="22"/>
          <w:lang w:eastAsia="en-US"/>
        </w:rPr>
        <w:t xml:space="preserve">ujetos </w:t>
      </w:r>
      <w:r w:rsidR="000504ED">
        <w:rPr>
          <w:rFonts w:ascii="Palatino Linotype" w:eastAsia="Calibri" w:hAnsi="Palatino Linotype" w:cs="Tahoma"/>
          <w:bCs/>
          <w:szCs w:val="22"/>
          <w:lang w:eastAsia="en-US"/>
        </w:rPr>
        <w:t>obligado</w:t>
      </w:r>
      <w:r w:rsidR="000504ED" w:rsidRPr="00985849">
        <w:rPr>
          <w:rFonts w:ascii="Palatino Linotype" w:eastAsia="Calibri" w:hAnsi="Palatino Linotype" w:cs="Tahoma"/>
          <w:bCs/>
          <w:szCs w:val="22"/>
          <w:lang w:eastAsia="en-US"/>
        </w:rPr>
        <w:t xml:space="preserve">s </w:t>
      </w:r>
      <w:r w:rsidRPr="00985849">
        <w:rPr>
          <w:rFonts w:ascii="Palatino Linotype" w:eastAsia="Calibri" w:hAnsi="Palatino Linotype" w:cs="Tahoma"/>
          <w:bCs/>
          <w:szCs w:val="22"/>
          <w:lang w:eastAsia="en-US"/>
        </w:rPr>
        <w:t>darán por concluida la solicitud y procederán de ser el caso, a la destrucción del material;</w:t>
      </w:r>
    </w:p>
    <w:p w14:paraId="45F14E12" w14:textId="77777777" w:rsidR="00884053" w:rsidRPr="00985849" w:rsidRDefault="00884053">
      <w:pPr>
        <w:pStyle w:val="Prrafodelista"/>
        <w:spacing w:line="360" w:lineRule="auto"/>
        <w:rPr>
          <w:rFonts w:ascii="Palatino Linotype" w:eastAsia="Calibri" w:hAnsi="Palatino Linotype" w:cs="Tahoma"/>
          <w:b/>
          <w:bCs/>
          <w:szCs w:val="22"/>
          <w:lang w:eastAsia="en-US"/>
        </w:rPr>
      </w:pPr>
    </w:p>
    <w:p w14:paraId="554CD14B" w14:textId="38FD6EE3" w:rsidR="00884053" w:rsidRPr="00985849" w:rsidRDefault="00884053">
      <w:pPr>
        <w:spacing w:line="360" w:lineRule="auto"/>
        <w:ind w:right="-93"/>
        <w:jc w:val="both"/>
        <w:rPr>
          <w:rFonts w:ascii="Palatino Linotype" w:hAnsi="Palatino Linotype" w:cs="Tahoma"/>
          <w:sz w:val="22"/>
          <w:szCs w:val="22"/>
        </w:rPr>
      </w:pPr>
      <w:r w:rsidRPr="00985849">
        <w:rPr>
          <w:rFonts w:ascii="Palatino Linotype" w:eastAsia="Calibri" w:hAnsi="Palatino Linotype" w:cs="Tahoma"/>
          <w:bCs/>
          <w:sz w:val="22"/>
          <w:szCs w:val="22"/>
          <w:lang w:eastAsia="en-US"/>
        </w:rPr>
        <w:t xml:space="preserve">Una vez establecido lo anterior, es preciso indicar que el agravio del peticionario consistió en </w:t>
      </w:r>
      <w:r w:rsidR="00BD52CF" w:rsidRPr="00985849">
        <w:rPr>
          <w:rFonts w:ascii="Palatino Linotype" w:eastAsia="Calibri" w:hAnsi="Palatino Linotype" w:cs="Tahoma"/>
          <w:bCs/>
          <w:sz w:val="22"/>
          <w:szCs w:val="22"/>
          <w:lang w:eastAsia="en-US"/>
        </w:rPr>
        <w:t>que,</w:t>
      </w:r>
      <w:r w:rsidRPr="00985849">
        <w:rPr>
          <w:rFonts w:ascii="Palatino Linotype" w:eastAsia="Calibri" w:hAnsi="Palatino Linotype" w:cs="Tahoma"/>
          <w:bCs/>
          <w:sz w:val="22"/>
          <w:szCs w:val="22"/>
          <w:lang w:eastAsia="en-US"/>
        </w:rPr>
        <w:t xml:space="preserve"> a la fecha de la interposición del Recurso de Revisión, el Ayuntamiento de </w:t>
      </w:r>
      <w:r w:rsidR="00BD52CF">
        <w:rPr>
          <w:rFonts w:ascii="Palatino Linotype" w:eastAsia="Calibri" w:hAnsi="Palatino Linotype" w:cs="Tahoma"/>
          <w:bCs/>
          <w:sz w:val="22"/>
          <w:szCs w:val="22"/>
          <w:lang w:eastAsia="en-US"/>
        </w:rPr>
        <w:t>Ecatepec de Morelos</w:t>
      </w:r>
      <w:r w:rsidR="00767677">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no</w:t>
      </w:r>
      <w:r w:rsidRPr="00985849">
        <w:rPr>
          <w:rFonts w:ascii="Palatino Linotype" w:eastAsia="Calibri" w:hAnsi="Palatino Linotype" w:cs="Tahoma"/>
          <w:bCs/>
          <w:sz w:val="22"/>
          <w:szCs w:val="22"/>
          <w:lang w:eastAsia="en-US"/>
        </w:rPr>
        <w:t xml:space="preserve"> registr</w:t>
      </w:r>
      <w:r>
        <w:rPr>
          <w:rFonts w:ascii="Palatino Linotype" w:eastAsia="Calibri" w:hAnsi="Palatino Linotype" w:cs="Tahoma"/>
          <w:bCs/>
          <w:sz w:val="22"/>
          <w:szCs w:val="22"/>
          <w:lang w:eastAsia="en-US"/>
        </w:rPr>
        <w:t>ó</w:t>
      </w:r>
      <w:r w:rsidRPr="00985849">
        <w:rPr>
          <w:rFonts w:ascii="Palatino Linotype" w:eastAsia="Calibri" w:hAnsi="Palatino Linotype" w:cs="Tahoma"/>
          <w:bCs/>
          <w:sz w:val="22"/>
          <w:szCs w:val="22"/>
          <w:lang w:eastAsia="en-US"/>
        </w:rPr>
        <w:t xml:space="preserve"> respuesta o prórroga a su requerimiento de acceso a la información</w:t>
      </w:r>
      <w:r w:rsidRPr="00985849">
        <w:rPr>
          <w:rFonts w:ascii="Palatino Linotype" w:eastAsia="Calibri" w:hAnsi="Palatino Linotype" w:cs="Tahoma"/>
          <w:b/>
          <w:bCs/>
          <w:sz w:val="22"/>
          <w:szCs w:val="22"/>
          <w:lang w:eastAsia="en-US"/>
        </w:rPr>
        <w:t>,</w:t>
      </w:r>
      <w:r w:rsidR="00767677">
        <w:rPr>
          <w:rFonts w:ascii="Palatino Linotype" w:eastAsia="Calibri" w:hAnsi="Palatino Linotype" w:cs="Tahoma"/>
          <w:b/>
          <w:bCs/>
          <w:sz w:val="22"/>
          <w:szCs w:val="22"/>
          <w:lang w:eastAsia="en-US"/>
        </w:rPr>
        <w:t xml:space="preserve"> </w:t>
      </w:r>
      <w:r w:rsidR="00F5198E">
        <w:rPr>
          <w:rFonts w:ascii="Palatino Linotype" w:eastAsia="Calibri" w:hAnsi="Palatino Linotype" w:cs="Tahoma"/>
          <w:bCs/>
          <w:sz w:val="22"/>
          <w:szCs w:val="22"/>
          <w:lang w:eastAsia="en-US"/>
        </w:rPr>
        <w:t>tal</w:t>
      </w:r>
      <w:r w:rsidRPr="00985849">
        <w:rPr>
          <w:rFonts w:ascii="Palatino Linotype" w:eastAsia="Calibri" w:hAnsi="Palatino Linotype" w:cs="Tahoma"/>
          <w:bCs/>
          <w:sz w:val="22"/>
          <w:szCs w:val="22"/>
          <w:lang w:eastAsia="en-US"/>
        </w:rPr>
        <w:t xml:space="preserve"> como se verificó en </w:t>
      </w:r>
      <w:r w:rsidR="00BD52CF" w:rsidRPr="00985849">
        <w:rPr>
          <w:rFonts w:ascii="Palatino Linotype" w:eastAsia="Calibri" w:hAnsi="Palatino Linotype" w:cs="Tahoma"/>
          <w:bCs/>
          <w:sz w:val="22"/>
          <w:szCs w:val="22"/>
          <w:lang w:eastAsia="en-US"/>
        </w:rPr>
        <w:t>el Sistema</w:t>
      </w:r>
      <w:r w:rsidRPr="00985849">
        <w:rPr>
          <w:rFonts w:ascii="Palatino Linotype" w:hAnsi="Palatino Linotype" w:cs="Tahoma"/>
          <w:sz w:val="22"/>
          <w:szCs w:val="22"/>
        </w:rPr>
        <w:t xml:space="preserve"> de Acceso a la Información Mexiquense (SAIMEX), plataforma utilizada para presentar el requerimiento de información.</w:t>
      </w:r>
    </w:p>
    <w:p w14:paraId="609136A1" w14:textId="2D771B9C" w:rsidR="00767677" w:rsidRDefault="00767677" w:rsidP="0064397F">
      <w:pPr>
        <w:spacing w:line="360" w:lineRule="auto"/>
        <w:ind w:right="-93"/>
        <w:jc w:val="both"/>
        <w:rPr>
          <w:rFonts w:ascii="Palatino Linotype" w:eastAsia="Calibri" w:hAnsi="Palatino Linotype" w:cs="Tahoma"/>
          <w:bCs/>
          <w:sz w:val="22"/>
          <w:szCs w:val="22"/>
          <w:lang w:eastAsia="en-US"/>
        </w:rPr>
      </w:pPr>
    </w:p>
    <w:p w14:paraId="3DE99807" w14:textId="6E33FB08" w:rsidR="00884053" w:rsidRPr="00985849" w:rsidRDefault="00884053">
      <w:pPr>
        <w:spacing w:line="360" w:lineRule="auto"/>
        <w:ind w:right="-93" w:firstLine="1"/>
        <w:jc w:val="both"/>
        <w:rPr>
          <w:rFonts w:ascii="Palatino Linotype" w:eastAsia="Calibri" w:hAnsi="Palatino Linotype" w:cs="Tahoma"/>
          <w:bCs/>
          <w:sz w:val="22"/>
          <w:szCs w:val="22"/>
          <w:lang w:eastAsia="en-US"/>
        </w:rPr>
      </w:pPr>
      <w:r w:rsidRPr="00985849">
        <w:rPr>
          <w:rFonts w:ascii="Palatino Linotype" w:eastAsia="Calibri" w:hAnsi="Palatino Linotype" w:cs="Tahoma"/>
          <w:bCs/>
          <w:sz w:val="22"/>
          <w:szCs w:val="22"/>
          <w:lang w:eastAsia="en-US"/>
        </w:rPr>
        <w:lastRenderedPageBreak/>
        <w:t xml:space="preserve">En ese orden de ideas, el plazo con el que contaba el </w:t>
      </w:r>
      <w:r>
        <w:rPr>
          <w:rFonts w:ascii="Palatino Linotype" w:eastAsia="Calibri" w:hAnsi="Palatino Linotype" w:cs="Tahoma"/>
          <w:bCs/>
          <w:sz w:val="22"/>
          <w:szCs w:val="22"/>
          <w:lang w:eastAsia="en-US"/>
        </w:rPr>
        <w:t>Sujeto Obligado</w:t>
      </w:r>
      <w:r w:rsidRPr="00985849">
        <w:rPr>
          <w:rFonts w:ascii="Palatino Linotype" w:eastAsia="Calibri" w:hAnsi="Palatino Linotype" w:cs="Tahoma"/>
          <w:bCs/>
          <w:sz w:val="22"/>
          <w:szCs w:val="22"/>
          <w:lang w:eastAsia="en-US"/>
        </w:rPr>
        <w:t xml:space="preserve"> para emitir contestación</w:t>
      </w:r>
      <w:r>
        <w:rPr>
          <w:rFonts w:ascii="Palatino Linotype" w:eastAsia="Calibri" w:hAnsi="Palatino Linotype" w:cs="Tahoma"/>
          <w:bCs/>
          <w:sz w:val="22"/>
          <w:szCs w:val="22"/>
          <w:lang w:eastAsia="en-US"/>
        </w:rPr>
        <w:t xml:space="preserve"> </w:t>
      </w:r>
      <w:r w:rsidRPr="00985849">
        <w:rPr>
          <w:rFonts w:ascii="Palatino Linotype" w:eastAsia="Calibri" w:hAnsi="Palatino Linotype" w:cs="Tahoma"/>
          <w:bCs/>
          <w:sz w:val="22"/>
          <w:szCs w:val="22"/>
          <w:lang w:eastAsia="en-US"/>
        </w:rPr>
        <w:t xml:space="preserve">al requerimiento informativo, comenzó a correr el </w:t>
      </w:r>
      <w:r w:rsidR="00491791">
        <w:rPr>
          <w:rFonts w:ascii="Palatino Linotype" w:eastAsia="Calibri" w:hAnsi="Palatino Linotype" w:cs="Tahoma"/>
          <w:b/>
          <w:bCs/>
          <w:sz w:val="22"/>
          <w:szCs w:val="22"/>
          <w:lang w:eastAsia="en-US"/>
        </w:rPr>
        <w:t>veintitrés</w:t>
      </w:r>
      <w:r w:rsidR="00767677">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 xml:space="preserve">de </w:t>
      </w:r>
      <w:r w:rsidR="00767677">
        <w:rPr>
          <w:rFonts w:ascii="Palatino Linotype" w:eastAsia="Calibri" w:hAnsi="Palatino Linotype" w:cs="Tahoma"/>
          <w:b/>
          <w:bCs/>
          <w:sz w:val="22"/>
          <w:szCs w:val="22"/>
          <w:lang w:eastAsia="en-US"/>
        </w:rPr>
        <w:t xml:space="preserve">octubre </w:t>
      </w:r>
      <w:r w:rsidR="00491791">
        <w:rPr>
          <w:rFonts w:ascii="Palatino Linotype" w:eastAsia="Calibri" w:hAnsi="Palatino Linotype" w:cs="Tahoma"/>
          <w:b/>
          <w:bCs/>
          <w:sz w:val="22"/>
          <w:szCs w:val="22"/>
          <w:lang w:eastAsia="en-US"/>
        </w:rPr>
        <w:t xml:space="preserve">del dos mil dieciocho </w:t>
      </w:r>
      <w:r w:rsidRPr="00985849">
        <w:rPr>
          <w:rFonts w:ascii="Palatino Linotype" w:eastAsia="Calibri" w:hAnsi="Palatino Linotype" w:cs="Tahoma"/>
          <w:bCs/>
          <w:sz w:val="22"/>
          <w:szCs w:val="22"/>
          <w:lang w:eastAsia="en-US"/>
        </w:rPr>
        <w:t xml:space="preserve">y feneció el </w:t>
      </w:r>
      <w:r w:rsidR="00491791">
        <w:rPr>
          <w:rFonts w:ascii="Palatino Linotype" w:eastAsia="Calibri" w:hAnsi="Palatino Linotype" w:cs="Tahoma"/>
          <w:b/>
          <w:bCs/>
          <w:sz w:val="22"/>
          <w:szCs w:val="22"/>
          <w:lang w:eastAsia="en-US"/>
        </w:rPr>
        <w:t>trece</w:t>
      </w:r>
      <w:r w:rsidR="00767677">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
          <w:bCs/>
          <w:sz w:val="22"/>
          <w:szCs w:val="22"/>
          <w:lang w:eastAsia="en-US"/>
        </w:rPr>
        <w:t xml:space="preserve">de </w:t>
      </w:r>
      <w:r w:rsidR="00767677">
        <w:rPr>
          <w:rFonts w:ascii="Palatino Linotype" w:eastAsia="Calibri" w:hAnsi="Palatino Linotype" w:cs="Tahoma"/>
          <w:b/>
          <w:bCs/>
          <w:sz w:val="22"/>
          <w:szCs w:val="22"/>
          <w:lang w:eastAsia="en-US"/>
        </w:rPr>
        <w:t xml:space="preserve">noviembre </w:t>
      </w:r>
      <w:r w:rsidRPr="00985849">
        <w:rPr>
          <w:rFonts w:ascii="Palatino Linotype" w:eastAsia="Calibri" w:hAnsi="Palatino Linotype" w:cs="Tahoma"/>
          <w:b/>
          <w:bCs/>
          <w:sz w:val="22"/>
          <w:szCs w:val="22"/>
          <w:lang w:eastAsia="en-US"/>
        </w:rPr>
        <w:t xml:space="preserve">del mismo año; </w:t>
      </w:r>
      <w:r w:rsidRPr="00985849">
        <w:rPr>
          <w:rFonts w:ascii="Palatino Linotype" w:eastAsia="Calibri" w:hAnsi="Palatino Linotype" w:cs="Tahoma"/>
          <w:bCs/>
          <w:sz w:val="22"/>
          <w:szCs w:val="22"/>
          <w:lang w:eastAsia="en-US"/>
        </w:rPr>
        <w:t xml:space="preserve">lo anterior, sin contar los días </w:t>
      </w:r>
      <w:r w:rsidR="00491791">
        <w:rPr>
          <w:rFonts w:ascii="Palatino Linotype" w:eastAsia="Calibri" w:hAnsi="Palatino Linotype" w:cs="Tahoma"/>
          <w:bCs/>
          <w:sz w:val="22"/>
          <w:szCs w:val="22"/>
          <w:lang w:eastAsia="en-US"/>
        </w:rPr>
        <w:t>veintisiete y</w:t>
      </w:r>
      <w:r w:rsidRPr="00985849">
        <w:rPr>
          <w:rFonts w:ascii="Palatino Linotype" w:eastAsia="Calibri" w:hAnsi="Palatino Linotype" w:cs="Tahoma"/>
          <w:bCs/>
          <w:sz w:val="22"/>
          <w:szCs w:val="22"/>
          <w:lang w:eastAsia="en-US"/>
        </w:rPr>
        <w:t xml:space="preserve"> </w:t>
      </w:r>
      <w:r w:rsidR="00491791">
        <w:rPr>
          <w:rFonts w:ascii="Palatino Linotype" w:eastAsia="Calibri" w:hAnsi="Palatino Linotype" w:cs="Tahoma"/>
          <w:bCs/>
          <w:sz w:val="22"/>
          <w:szCs w:val="22"/>
          <w:lang w:eastAsia="en-US"/>
        </w:rPr>
        <w:t>veintiocho de octubre, así como tres, cuatro, diez y once</w:t>
      </w:r>
      <w:r w:rsidR="00767677">
        <w:rPr>
          <w:rFonts w:ascii="Palatino Linotype" w:eastAsia="Calibri" w:hAnsi="Palatino Linotype" w:cs="Tahoma"/>
          <w:bCs/>
          <w:sz w:val="22"/>
          <w:szCs w:val="22"/>
          <w:lang w:eastAsia="en-US"/>
        </w:rPr>
        <w:t xml:space="preserve"> de noviembre </w:t>
      </w:r>
      <w:r w:rsidRPr="00985849">
        <w:rPr>
          <w:rFonts w:ascii="Palatino Linotype" w:eastAsia="Calibri" w:hAnsi="Palatino Linotype" w:cs="Tahoma"/>
          <w:bCs/>
          <w:sz w:val="22"/>
          <w:szCs w:val="22"/>
          <w:lang w:eastAsia="en-US"/>
        </w:rPr>
        <w:t>al ser inhábiles de conformidad con el artículo 3°, fracción X, de la Ley de Transparencia y Acceso a la Información Pública del Estado de México y Municipios, así como, el Calendario Oficial en Materia de Transparencia, Acceso a la Información Pública del Estado de México y Municipios, para el año dos mil dieciocho y enero dos mil diecinueve, publicado en el Periódico Oficial del Gobierno del Estado de México “Gaceta del Gobierno” el veinte de diciembre de dos mil diecisiete.</w:t>
      </w:r>
    </w:p>
    <w:p w14:paraId="457A20B4" w14:textId="77777777" w:rsidR="00884053" w:rsidRPr="00985849" w:rsidRDefault="00884053">
      <w:pPr>
        <w:spacing w:line="360" w:lineRule="auto"/>
        <w:ind w:right="-93"/>
        <w:jc w:val="both"/>
        <w:rPr>
          <w:rFonts w:ascii="Palatino Linotype" w:eastAsia="Calibri" w:hAnsi="Palatino Linotype" w:cs="Tahoma"/>
          <w:bCs/>
          <w:sz w:val="22"/>
          <w:szCs w:val="22"/>
          <w:lang w:eastAsia="en-US"/>
        </w:rPr>
      </w:pPr>
    </w:p>
    <w:p w14:paraId="225019CD" w14:textId="7E1079E4" w:rsidR="00884053" w:rsidRPr="00985849" w:rsidRDefault="00ED0A2A">
      <w:pPr>
        <w:spacing w:line="360" w:lineRule="auto"/>
        <w:ind w:right="-93"/>
        <w:jc w:val="both"/>
        <w:rPr>
          <w:rFonts w:ascii="Palatino Linotype" w:eastAsia="Calibri" w:hAnsi="Palatino Linotype" w:cs="Tahoma"/>
          <w:b/>
          <w:bCs/>
          <w:sz w:val="22"/>
          <w:szCs w:val="22"/>
          <w:lang w:eastAsia="en-US"/>
        </w:rPr>
      </w:pPr>
      <w:r>
        <w:rPr>
          <w:rFonts w:ascii="Palatino Linotype" w:eastAsia="Calibri" w:hAnsi="Palatino Linotype" w:cs="Tahoma"/>
          <w:bCs/>
          <w:sz w:val="22"/>
          <w:szCs w:val="22"/>
          <w:lang w:eastAsia="en-US"/>
        </w:rPr>
        <w:t xml:space="preserve">Así, de la </w:t>
      </w:r>
      <w:r w:rsidR="00884053" w:rsidRPr="00985849">
        <w:rPr>
          <w:rFonts w:ascii="Palatino Linotype" w:eastAsia="Calibri" w:hAnsi="Palatino Linotype" w:cs="Tahoma"/>
          <w:bCs/>
          <w:sz w:val="22"/>
          <w:szCs w:val="22"/>
          <w:lang w:eastAsia="en-US"/>
        </w:rPr>
        <w:t>verific</w:t>
      </w:r>
      <w:r w:rsidR="00884053">
        <w:rPr>
          <w:rFonts w:ascii="Palatino Linotype" w:eastAsia="Calibri" w:hAnsi="Palatino Linotype" w:cs="Tahoma"/>
          <w:bCs/>
          <w:sz w:val="22"/>
          <w:szCs w:val="22"/>
          <w:lang w:eastAsia="en-US"/>
        </w:rPr>
        <w:t>a</w:t>
      </w:r>
      <w:r w:rsidR="00B418B8">
        <w:rPr>
          <w:rFonts w:ascii="Palatino Linotype" w:eastAsia="Calibri" w:hAnsi="Palatino Linotype" w:cs="Tahoma"/>
          <w:bCs/>
          <w:sz w:val="22"/>
          <w:szCs w:val="22"/>
          <w:lang w:eastAsia="en-US"/>
        </w:rPr>
        <w:t xml:space="preserve">ción </w:t>
      </w:r>
      <w:r w:rsidR="00884053" w:rsidRPr="00985849">
        <w:rPr>
          <w:rFonts w:ascii="Palatino Linotype" w:eastAsia="Calibri" w:hAnsi="Palatino Linotype" w:cs="Tahoma"/>
          <w:bCs/>
          <w:sz w:val="22"/>
          <w:szCs w:val="22"/>
          <w:lang w:eastAsia="en-US"/>
        </w:rPr>
        <w:t xml:space="preserve">que </w:t>
      </w:r>
      <w:r w:rsidR="00CE511F">
        <w:rPr>
          <w:rFonts w:ascii="Palatino Linotype" w:eastAsia="Calibri" w:hAnsi="Palatino Linotype" w:cs="Tahoma"/>
          <w:bCs/>
          <w:sz w:val="22"/>
          <w:szCs w:val="22"/>
          <w:lang w:eastAsia="en-US"/>
        </w:rPr>
        <w:t>hizo a</w:t>
      </w:r>
      <w:r w:rsidR="00884053" w:rsidRPr="00985849">
        <w:rPr>
          <w:rFonts w:ascii="Palatino Linotype" w:eastAsia="Calibri" w:hAnsi="Palatino Linotype" w:cs="Tahoma"/>
          <w:bCs/>
          <w:sz w:val="22"/>
          <w:szCs w:val="22"/>
          <w:lang w:eastAsia="en-US"/>
        </w:rPr>
        <w:t xml:space="preserve">l </w:t>
      </w:r>
      <w:r w:rsidR="00884053" w:rsidRPr="00985849">
        <w:rPr>
          <w:rFonts w:ascii="Palatino Linotype" w:hAnsi="Palatino Linotype" w:cs="Tahoma"/>
          <w:sz w:val="22"/>
          <w:szCs w:val="22"/>
        </w:rPr>
        <w:t>Sistema de Acceso a la Información Mexiquense (SAIMEX</w:t>
      </w:r>
      <w:r w:rsidR="00CE511F" w:rsidRPr="00985849">
        <w:rPr>
          <w:rFonts w:ascii="Palatino Linotype" w:hAnsi="Palatino Linotype" w:cs="Tahoma"/>
          <w:sz w:val="22"/>
          <w:szCs w:val="22"/>
        </w:rPr>
        <w:t>)</w:t>
      </w:r>
      <w:r w:rsidR="00CE511F">
        <w:rPr>
          <w:rFonts w:ascii="Palatino Linotype" w:hAnsi="Palatino Linotype" w:cs="Tahoma"/>
          <w:sz w:val="22"/>
          <w:szCs w:val="22"/>
        </w:rPr>
        <w:t xml:space="preserve">, se corroboró que </w:t>
      </w:r>
      <w:r w:rsidR="00275FAF">
        <w:rPr>
          <w:rFonts w:ascii="Palatino Linotype" w:hAnsi="Palatino Linotype" w:cs="Tahoma"/>
          <w:sz w:val="22"/>
          <w:szCs w:val="22"/>
        </w:rPr>
        <w:t>en efecto, el Ayuntamiento de Ecatepec de Morelos</w:t>
      </w:r>
      <w:r w:rsidR="00555957">
        <w:rPr>
          <w:rFonts w:ascii="Palatino Linotype" w:hAnsi="Palatino Linotype" w:cs="Tahoma"/>
          <w:sz w:val="22"/>
          <w:szCs w:val="22"/>
        </w:rPr>
        <w:t>, fue omiso en proporcionar respuesta a</w:t>
      </w:r>
      <w:r w:rsidR="00275FAF">
        <w:rPr>
          <w:rFonts w:ascii="Palatino Linotype" w:hAnsi="Palatino Linotype" w:cs="Tahoma"/>
          <w:sz w:val="22"/>
          <w:szCs w:val="22"/>
        </w:rPr>
        <w:t xml:space="preserve"> </w:t>
      </w:r>
      <w:r w:rsidR="00555957">
        <w:rPr>
          <w:rFonts w:ascii="Palatino Linotype" w:hAnsi="Palatino Linotype" w:cs="Tahoma"/>
          <w:sz w:val="22"/>
          <w:szCs w:val="22"/>
        </w:rPr>
        <w:t>l</w:t>
      </w:r>
      <w:r w:rsidR="00275FAF">
        <w:rPr>
          <w:rFonts w:ascii="Palatino Linotype" w:hAnsi="Palatino Linotype" w:cs="Tahoma"/>
          <w:sz w:val="22"/>
          <w:szCs w:val="22"/>
        </w:rPr>
        <w:t>a</w:t>
      </w:r>
      <w:r w:rsidR="00555957">
        <w:rPr>
          <w:rFonts w:ascii="Palatino Linotype" w:hAnsi="Palatino Linotype" w:cs="Tahoma"/>
          <w:sz w:val="22"/>
          <w:szCs w:val="22"/>
        </w:rPr>
        <w:t xml:space="preserve"> ahora </w:t>
      </w:r>
      <w:r w:rsidR="00275FAF">
        <w:rPr>
          <w:rFonts w:ascii="Palatino Linotype" w:hAnsi="Palatino Linotype" w:cs="Tahoma"/>
          <w:sz w:val="22"/>
          <w:szCs w:val="22"/>
        </w:rPr>
        <w:t>Recurrente,</w:t>
      </w:r>
      <w:r w:rsidR="00275FAF" w:rsidRPr="00985849">
        <w:rPr>
          <w:rFonts w:ascii="Palatino Linotype" w:eastAsia="Calibri" w:hAnsi="Palatino Linotype" w:cs="Tahoma"/>
          <w:bCs/>
          <w:sz w:val="22"/>
          <w:szCs w:val="22"/>
          <w:lang w:eastAsia="en-US"/>
        </w:rPr>
        <w:t xml:space="preserve"> ni</w:t>
      </w:r>
      <w:r w:rsidR="00884053" w:rsidRPr="00985849">
        <w:rPr>
          <w:rFonts w:ascii="Palatino Linotype" w:eastAsia="Calibri" w:hAnsi="Palatino Linotype" w:cs="Tahoma"/>
          <w:bCs/>
          <w:sz w:val="22"/>
          <w:szCs w:val="22"/>
          <w:lang w:eastAsia="en-US"/>
        </w:rPr>
        <w:t xml:space="preserve"> solicitó una prórroga para dar contestación dentro de los plazos establecidos en el artículo 163 de la Ley de la materia, pues tenía hasta el </w:t>
      </w:r>
      <w:r w:rsidR="00275FAF" w:rsidRPr="00275FAF">
        <w:rPr>
          <w:rFonts w:ascii="Palatino Linotype" w:eastAsia="Calibri" w:hAnsi="Palatino Linotype" w:cs="Tahoma"/>
          <w:bCs/>
          <w:sz w:val="22"/>
          <w:szCs w:val="22"/>
          <w:lang w:eastAsia="en-US"/>
        </w:rPr>
        <w:t xml:space="preserve">trece de noviembre </w:t>
      </w:r>
      <w:r w:rsidR="00884053" w:rsidRPr="00985849">
        <w:rPr>
          <w:rFonts w:ascii="Palatino Linotype" w:eastAsia="Calibri" w:hAnsi="Palatino Linotype" w:cs="Tahoma"/>
          <w:bCs/>
          <w:sz w:val="22"/>
          <w:szCs w:val="22"/>
          <w:lang w:eastAsia="en-US"/>
        </w:rPr>
        <w:t xml:space="preserve">de dos mil dieciocho para notificar alguna de las dos situaciones; por lo que, resulta evidente que </w:t>
      </w:r>
      <w:r w:rsidR="00884053" w:rsidRPr="00985849">
        <w:rPr>
          <w:rFonts w:ascii="Palatino Linotype" w:eastAsia="Calibri" w:hAnsi="Palatino Linotype" w:cs="Tahoma"/>
          <w:b/>
          <w:bCs/>
          <w:sz w:val="22"/>
          <w:szCs w:val="22"/>
          <w:lang w:eastAsia="en-US"/>
        </w:rPr>
        <w:t>el agravio hecho v</w:t>
      </w:r>
      <w:r w:rsidR="00275FAF">
        <w:rPr>
          <w:rFonts w:ascii="Palatino Linotype" w:eastAsia="Calibri" w:hAnsi="Palatino Linotype" w:cs="Tahoma"/>
          <w:b/>
          <w:bCs/>
          <w:sz w:val="22"/>
          <w:szCs w:val="22"/>
          <w:lang w:eastAsia="en-US"/>
        </w:rPr>
        <w:t>aler por el Recurrente resulta fundado</w:t>
      </w:r>
      <w:r w:rsidR="00884053" w:rsidRPr="00985849">
        <w:rPr>
          <w:rFonts w:ascii="Palatino Linotype" w:eastAsia="Calibri" w:hAnsi="Palatino Linotype" w:cs="Tahoma"/>
          <w:b/>
          <w:bCs/>
          <w:sz w:val="22"/>
          <w:szCs w:val="22"/>
          <w:lang w:eastAsia="en-US"/>
        </w:rPr>
        <w:t>.</w:t>
      </w:r>
    </w:p>
    <w:p w14:paraId="75FA9F37" w14:textId="77777777" w:rsidR="00884053" w:rsidRDefault="00884053">
      <w:pPr>
        <w:spacing w:line="360" w:lineRule="auto"/>
        <w:ind w:right="-93"/>
        <w:jc w:val="both"/>
        <w:rPr>
          <w:rFonts w:ascii="Palatino Linotype" w:eastAsia="Calibri" w:hAnsi="Palatino Linotype" w:cs="Tahoma"/>
          <w:bCs/>
          <w:sz w:val="22"/>
          <w:szCs w:val="22"/>
          <w:lang w:eastAsia="en-US"/>
        </w:rPr>
      </w:pPr>
    </w:p>
    <w:p w14:paraId="2D1C0094" w14:textId="4A1A0869" w:rsidR="00E638FB" w:rsidRPr="009D548D" w:rsidRDefault="00E86E4B" w:rsidP="001A219D">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Asimismo, se advirtió que e</w:t>
      </w:r>
      <w:r w:rsidR="00884053" w:rsidRPr="00F67BDF">
        <w:rPr>
          <w:rFonts w:ascii="Palatino Linotype" w:eastAsia="Calibri" w:hAnsi="Palatino Linotype" w:cs="Tahoma"/>
          <w:bCs/>
          <w:sz w:val="22"/>
          <w:szCs w:val="22"/>
          <w:lang w:eastAsia="en-US"/>
        </w:rPr>
        <w:t>l Ayuntamiento de</w:t>
      </w:r>
      <w:r w:rsidR="00884053">
        <w:rPr>
          <w:rFonts w:ascii="Palatino Linotype" w:eastAsia="Calibri" w:hAnsi="Palatino Linotype" w:cs="Tahoma"/>
          <w:bCs/>
          <w:sz w:val="22"/>
          <w:szCs w:val="22"/>
          <w:lang w:eastAsia="en-US"/>
        </w:rPr>
        <w:t xml:space="preserve"> </w:t>
      </w:r>
      <w:r w:rsidR="00275FAF">
        <w:rPr>
          <w:rFonts w:ascii="Palatino Linotype" w:eastAsia="Calibri" w:hAnsi="Palatino Linotype" w:cs="Tahoma"/>
          <w:bCs/>
          <w:sz w:val="22"/>
          <w:szCs w:val="22"/>
          <w:lang w:eastAsia="en-US"/>
        </w:rPr>
        <w:t>Ecatepec de Morelos no</w:t>
      </w:r>
      <w:r w:rsidR="00E638FB">
        <w:rPr>
          <w:rFonts w:ascii="Palatino Linotype" w:eastAsia="Calibri" w:hAnsi="Palatino Linotype" w:cs="Tahoma"/>
          <w:bCs/>
          <w:sz w:val="22"/>
          <w:szCs w:val="22"/>
          <w:lang w:eastAsia="en-US"/>
        </w:rPr>
        <w:t xml:space="preserve"> </w:t>
      </w:r>
      <w:r w:rsidR="00884053" w:rsidRPr="00F67BDF">
        <w:rPr>
          <w:rFonts w:ascii="Palatino Linotype" w:eastAsia="Calibri" w:hAnsi="Palatino Linotype" w:cs="Tahoma"/>
          <w:bCs/>
          <w:sz w:val="22"/>
          <w:szCs w:val="22"/>
          <w:lang w:eastAsia="en-US"/>
        </w:rPr>
        <w:t>turn</w:t>
      </w:r>
      <w:r w:rsidR="00E638FB">
        <w:rPr>
          <w:rFonts w:ascii="Palatino Linotype" w:eastAsia="Calibri" w:hAnsi="Palatino Linotype" w:cs="Tahoma"/>
          <w:bCs/>
          <w:sz w:val="22"/>
          <w:szCs w:val="22"/>
          <w:lang w:eastAsia="en-US"/>
        </w:rPr>
        <w:t>ó</w:t>
      </w:r>
      <w:r w:rsidR="00884053" w:rsidRPr="00F67BDF">
        <w:rPr>
          <w:rFonts w:ascii="Palatino Linotype" w:eastAsia="Calibri" w:hAnsi="Palatino Linotype" w:cs="Tahoma"/>
          <w:bCs/>
          <w:sz w:val="22"/>
          <w:szCs w:val="22"/>
          <w:lang w:eastAsia="en-US"/>
        </w:rPr>
        <w:t xml:space="preserve"> la solicitud de información, </w:t>
      </w:r>
      <w:r w:rsidR="00884053">
        <w:rPr>
          <w:rFonts w:ascii="Palatino Linotype" w:eastAsia="Calibri" w:hAnsi="Palatino Linotype" w:cs="Tahoma"/>
          <w:bCs/>
          <w:sz w:val="22"/>
          <w:szCs w:val="22"/>
          <w:lang w:eastAsia="en-US"/>
        </w:rPr>
        <w:t>a los Servidores Públicos Habilitados que pudieran atenderla</w:t>
      </w:r>
      <w:r w:rsidR="00884053" w:rsidRPr="00F67BDF">
        <w:rPr>
          <w:rFonts w:ascii="Palatino Linotype" w:eastAsia="Calibri" w:hAnsi="Palatino Linotype" w:cs="Tahoma"/>
          <w:bCs/>
          <w:sz w:val="22"/>
          <w:szCs w:val="22"/>
          <w:lang w:eastAsia="en-US"/>
        </w:rPr>
        <w:t xml:space="preserve">; </w:t>
      </w:r>
      <w:r w:rsidR="00C261FA">
        <w:rPr>
          <w:rFonts w:ascii="Palatino Linotype" w:eastAsia="Calibri" w:hAnsi="Palatino Linotype" w:cs="Tahoma"/>
          <w:bCs/>
          <w:sz w:val="22"/>
          <w:szCs w:val="22"/>
          <w:lang w:eastAsia="en-US"/>
        </w:rPr>
        <w:t>de conformidad con el</w:t>
      </w:r>
      <w:r w:rsidR="00884053" w:rsidRPr="00F67BDF">
        <w:rPr>
          <w:rFonts w:ascii="Palatino Linotype" w:hAnsi="Palatino Linotype" w:cs="Tahoma"/>
          <w:sz w:val="22"/>
          <w:szCs w:val="22"/>
        </w:rPr>
        <w:t xml:space="preserve"> </w:t>
      </w:r>
      <w:r w:rsidR="00884053" w:rsidRPr="00F67BDF">
        <w:rPr>
          <w:rFonts w:ascii="Palatino Linotype" w:hAnsi="Palatino Linotype" w:cs="Tahoma"/>
          <w:b/>
          <w:sz w:val="22"/>
          <w:szCs w:val="22"/>
        </w:rPr>
        <w:t xml:space="preserve">procedimiento de búsqueda que deben de seguir los </w:t>
      </w:r>
      <w:r w:rsidR="000A775D">
        <w:rPr>
          <w:rFonts w:ascii="Palatino Linotype" w:hAnsi="Palatino Linotype" w:cs="Tahoma"/>
          <w:b/>
          <w:sz w:val="22"/>
          <w:szCs w:val="22"/>
        </w:rPr>
        <w:t>s</w:t>
      </w:r>
      <w:r w:rsidR="00884053" w:rsidRPr="00F67BDF">
        <w:rPr>
          <w:rFonts w:ascii="Palatino Linotype" w:hAnsi="Palatino Linotype" w:cs="Tahoma"/>
          <w:b/>
          <w:sz w:val="22"/>
          <w:szCs w:val="22"/>
        </w:rPr>
        <w:t xml:space="preserve">ujetos </w:t>
      </w:r>
      <w:r w:rsidR="000A775D">
        <w:rPr>
          <w:rFonts w:ascii="Palatino Linotype" w:hAnsi="Palatino Linotype" w:cs="Tahoma"/>
          <w:b/>
          <w:sz w:val="22"/>
          <w:szCs w:val="22"/>
        </w:rPr>
        <w:t>o</w:t>
      </w:r>
      <w:r w:rsidR="00884053">
        <w:rPr>
          <w:rFonts w:ascii="Palatino Linotype" w:hAnsi="Palatino Linotype" w:cs="Tahoma"/>
          <w:b/>
          <w:sz w:val="22"/>
          <w:szCs w:val="22"/>
        </w:rPr>
        <w:t>bligado</w:t>
      </w:r>
      <w:r w:rsidR="00884053" w:rsidRPr="00F67BDF">
        <w:rPr>
          <w:rFonts w:ascii="Palatino Linotype" w:hAnsi="Palatino Linotype" w:cs="Tahoma"/>
          <w:b/>
          <w:sz w:val="22"/>
          <w:szCs w:val="22"/>
        </w:rPr>
        <w:t>s para localizar la información</w:t>
      </w:r>
      <w:r w:rsidR="00884053" w:rsidRPr="00F67BDF">
        <w:rPr>
          <w:rFonts w:ascii="Palatino Linotype" w:hAnsi="Palatino Linotype" w:cs="Tahoma"/>
          <w:sz w:val="22"/>
          <w:szCs w:val="22"/>
        </w:rPr>
        <w:t>, el cual se encuentra previsto en los artículos</w:t>
      </w:r>
      <w:r w:rsidR="00884053" w:rsidRPr="00F67BDF">
        <w:rPr>
          <w:rFonts w:ascii="Palatino Linotype" w:eastAsia="Calibri" w:hAnsi="Palatino Linotype" w:cs="Tahoma"/>
          <w:bCs/>
          <w:sz w:val="22"/>
          <w:szCs w:val="22"/>
          <w:lang w:eastAsia="en-US"/>
        </w:rPr>
        <w:t xml:space="preserve"> 160 y 162</w:t>
      </w:r>
      <w:r w:rsidR="00884053">
        <w:rPr>
          <w:rFonts w:ascii="Palatino Linotype" w:eastAsia="Calibri" w:hAnsi="Palatino Linotype" w:cs="Tahoma"/>
          <w:bCs/>
          <w:sz w:val="22"/>
          <w:szCs w:val="22"/>
          <w:lang w:eastAsia="en-US"/>
        </w:rPr>
        <w:t xml:space="preserve"> </w:t>
      </w:r>
      <w:r w:rsidR="00884053" w:rsidRPr="00F67BDF">
        <w:rPr>
          <w:rFonts w:ascii="Palatino Linotype" w:eastAsia="Calibri" w:hAnsi="Palatino Linotype" w:cs="Tahoma"/>
          <w:bCs/>
          <w:sz w:val="22"/>
          <w:szCs w:val="22"/>
          <w:lang w:eastAsia="en-US"/>
        </w:rPr>
        <w:t xml:space="preserve">de la Ley de </w:t>
      </w:r>
      <w:r w:rsidR="00884053" w:rsidRPr="009D548D">
        <w:rPr>
          <w:rFonts w:ascii="Palatino Linotype" w:eastAsia="Calibri" w:hAnsi="Palatino Linotype" w:cs="Tahoma"/>
          <w:bCs/>
          <w:sz w:val="22"/>
          <w:szCs w:val="22"/>
          <w:lang w:eastAsia="en-US"/>
        </w:rPr>
        <w:t xml:space="preserve">Transparencia y Acceso a la Información Pública del Estado de México y </w:t>
      </w:r>
      <w:r w:rsidR="00275FAF" w:rsidRPr="009D548D">
        <w:rPr>
          <w:rFonts w:ascii="Palatino Linotype" w:eastAsia="Calibri" w:hAnsi="Palatino Linotype" w:cs="Tahoma"/>
          <w:bCs/>
          <w:sz w:val="22"/>
          <w:szCs w:val="22"/>
          <w:lang w:eastAsia="en-US"/>
        </w:rPr>
        <w:t>Municipios</w:t>
      </w:r>
      <w:r w:rsidR="001A219D" w:rsidRPr="009D548D">
        <w:rPr>
          <w:rFonts w:ascii="Palatino Linotype" w:eastAsia="Calibri" w:hAnsi="Palatino Linotype" w:cs="Tahoma"/>
          <w:bCs/>
          <w:sz w:val="22"/>
          <w:szCs w:val="22"/>
          <w:lang w:eastAsia="en-US"/>
        </w:rPr>
        <w:t>.</w:t>
      </w:r>
    </w:p>
    <w:p w14:paraId="264EFD1E" w14:textId="77777777" w:rsidR="00E638FB" w:rsidRPr="009D548D" w:rsidRDefault="00E638FB">
      <w:pPr>
        <w:spacing w:line="360" w:lineRule="auto"/>
        <w:ind w:right="-93"/>
        <w:jc w:val="both"/>
        <w:rPr>
          <w:rFonts w:ascii="Palatino Linotype" w:eastAsia="Calibri" w:hAnsi="Palatino Linotype" w:cs="Tahoma"/>
          <w:bCs/>
          <w:sz w:val="22"/>
          <w:szCs w:val="22"/>
          <w:lang w:eastAsia="en-US"/>
        </w:rPr>
      </w:pPr>
    </w:p>
    <w:p w14:paraId="63C17165" w14:textId="63060D28" w:rsidR="001A219D" w:rsidRPr="009D548D" w:rsidRDefault="00E638FB">
      <w:pPr>
        <w:spacing w:line="360" w:lineRule="auto"/>
        <w:ind w:right="-93"/>
        <w:jc w:val="both"/>
        <w:rPr>
          <w:rFonts w:ascii="Palatino Linotype" w:eastAsia="Calibri" w:hAnsi="Palatino Linotype" w:cs="Tahoma"/>
          <w:bCs/>
          <w:sz w:val="22"/>
          <w:szCs w:val="22"/>
          <w:lang w:eastAsia="en-US"/>
        </w:rPr>
      </w:pPr>
      <w:r w:rsidRPr="009D548D">
        <w:rPr>
          <w:rFonts w:ascii="Palatino Linotype" w:eastAsia="Calibri" w:hAnsi="Palatino Linotype" w:cs="Tahoma"/>
          <w:bCs/>
          <w:sz w:val="22"/>
          <w:szCs w:val="22"/>
          <w:lang w:eastAsia="en-US"/>
        </w:rPr>
        <w:t xml:space="preserve">En ese sentido, </w:t>
      </w:r>
      <w:r w:rsidR="001A219D" w:rsidRPr="009D548D">
        <w:rPr>
          <w:rFonts w:ascii="Palatino Linotype" w:eastAsia="Calibri" w:hAnsi="Palatino Linotype" w:cs="Tahoma"/>
          <w:bCs/>
          <w:sz w:val="22"/>
          <w:szCs w:val="22"/>
          <w:lang w:eastAsia="en-US"/>
        </w:rPr>
        <w:t xml:space="preserve">si bien es cierto que el Recurrente señaló algunos ejemplos, se debe partir de que su solicitud consiste en acceder a la información que dé cuenta sobre cómo es utilizado el </w:t>
      </w:r>
      <w:r w:rsidR="001A219D" w:rsidRPr="009D548D">
        <w:rPr>
          <w:rFonts w:ascii="Palatino Linotype" w:eastAsia="Calibri" w:hAnsi="Palatino Linotype" w:cs="Tahoma"/>
          <w:bCs/>
          <w:sz w:val="22"/>
          <w:szCs w:val="22"/>
          <w:lang w:eastAsia="en-US"/>
        </w:rPr>
        <w:lastRenderedPageBreak/>
        <w:t>presupuesto  en materia ambiental en Ecatepec, para ello, es necesario primeramente identificar las atribuciones que en materia ambiental tiene el Ayuntamiento de Ecatepec de Morelos.</w:t>
      </w:r>
    </w:p>
    <w:p w14:paraId="74B25BAB" w14:textId="77777777" w:rsidR="00314DBC" w:rsidRPr="009D548D" w:rsidRDefault="00314DBC">
      <w:pPr>
        <w:spacing w:line="360" w:lineRule="auto"/>
        <w:ind w:right="-93"/>
        <w:jc w:val="both"/>
        <w:rPr>
          <w:rFonts w:ascii="Palatino Linotype" w:eastAsia="Calibri" w:hAnsi="Palatino Linotype" w:cs="Tahoma"/>
          <w:bCs/>
          <w:sz w:val="22"/>
          <w:szCs w:val="22"/>
          <w:lang w:eastAsia="en-US"/>
        </w:rPr>
      </w:pPr>
    </w:p>
    <w:p w14:paraId="7973AE7F" w14:textId="27C1E608" w:rsidR="00314DBC" w:rsidRPr="009D548D" w:rsidRDefault="00314DBC">
      <w:pPr>
        <w:spacing w:line="360" w:lineRule="auto"/>
        <w:ind w:right="-93"/>
        <w:jc w:val="both"/>
        <w:rPr>
          <w:rFonts w:ascii="Palatino Linotype" w:eastAsia="Calibri" w:hAnsi="Palatino Linotype" w:cs="Tahoma"/>
          <w:bCs/>
          <w:sz w:val="22"/>
          <w:szCs w:val="22"/>
          <w:lang w:eastAsia="en-US"/>
        </w:rPr>
      </w:pPr>
      <w:r w:rsidRPr="009D548D">
        <w:rPr>
          <w:rFonts w:ascii="Palatino Linotype" w:eastAsia="Calibri" w:hAnsi="Palatino Linotype" w:cs="Tahoma"/>
          <w:bCs/>
          <w:sz w:val="22"/>
          <w:szCs w:val="22"/>
          <w:lang w:eastAsia="en-US"/>
        </w:rPr>
        <w:t xml:space="preserve">Sobre el particular, la Ley Orgánica Municipal, publicada en el Periódico Oficial “Gaceta del Gobierno”, el </w:t>
      </w:r>
      <w:r w:rsidR="00DB2AC1" w:rsidRPr="009D548D">
        <w:rPr>
          <w:rFonts w:ascii="Palatino Linotype" w:eastAsia="Calibri" w:hAnsi="Palatino Linotype" w:cs="Tahoma"/>
          <w:bCs/>
          <w:sz w:val="22"/>
          <w:szCs w:val="22"/>
          <w:lang w:eastAsia="en-US"/>
        </w:rPr>
        <w:t>dos de marzo de mil novecientos noventa y tres y reformada por última vez el veintiuno de diciembre de dos mil dieciocho,</w:t>
      </w:r>
      <w:r w:rsidRPr="009D548D">
        <w:rPr>
          <w:rFonts w:ascii="Palatino Linotype" w:eastAsia="Calibri" w:hAnsi="Palatino Linotype" w:cs="Tahoma"/>
          <w:bCs/>
          <w:sz w:val="22"/>
          <w:szCs w:val="22"/>
          <w:lang w:eastAsia="en-US"/>
        </w:rPr>
        <w:t xml:space="preserve"> dispone lo siguiente:</w:t>
      </w:r>
    </w:p>
    <w:p w14:paraId="40FCE7C9" w14:textId="77777777" w:rsidR="00DB2AC1" w:rsidRPr="009D548D" w:rsidRDefault="00DB2AC1" w:rsidP="00DB2AC1">
      <w:pPr>
        <w:spacing w:line="360" w:lineRule="auto"/>
        <w:ind w:right="-93"/>
        <w:jc w:val="both"/>
        <w:rPr>
          <w:rFonts w:ascii="Palatino Linotype" w:eastAsia="Calibri" w:hAnsi="Palatino Linotype" w:cs="Tahoma"/>
          <w:bCs/>
          <w:sz w:val="22"/>
          <w:szCs w:val="22"/>
          <w:lang w:eastAsia="en-US"/>
        </w:rPr>
      </w:pPr>
    </w:p>
    <w:p w14:paraId="26F3ED92" w14:textId="77777777" w:rsidR="00DB2AC1" w:rsidRPr="009D548D" w:rsidRDefault="00DB2AC1" w:rsidP="00DB2AC1">
      <w:pPr>
        <w:spacing w:line="360" w:lineRule="auto"/>
        <w:ind w:left="567" w:right="567"/>
        <w:jc w:val="both"/>
        <w:rPr>
          <w:rFonts w:ascii="Palatino Linotype" w:eastAsia="Calibri" w:hAnsi="Palatino Linotype" w:cs="Tahoma"/>
          <w:bCs/>
          <w:lang w:eastAsia="en-US"/>
        </w:rPr>
      </w:pPr>
      <w:r w:rsidRPr="009D548D">
        <w:rPr>
          <w:rFonts w:ascii="Palatino Linotype" w:eastAsia="Calibri" w:hAnsi="Palatino Linotype" w:cs="Tahoma"/>
          <w:bCs/>
          <w:lang w:eastAsia="en-US"/>
        </w:rPr>
        <w:t>Artículo 31.- Son atribuciones de los ayuntamientos:</w:t>
      </w:r>
    </w:p>
    <w:p w14:paraId="6E28DBA3" w14:textId="337DB7F2" w:rsidR="00314DBC" w:rsidRPr="009D548D" w:rsidRDefault="00DB2AC1" w:rsidP="00DB2AC1">
      <w:pPr>
        <w:spacing w:line="360" w:lineRule="auto"/>
        <w:ind w:left="567" w:right="567"/>
        <w:jc w:val="both"/>
        <w:rPr>
          <w:rFonts w:ascii="Palatino Linotype" w:eastAsia="Calibri" w:hAnsi="Palatino Linotype" w:cs="Tahoma"/>
          <w:bCs/>
          <w:lang w:eastAsia="en-US"/>
        </w:rPr>
      </w:pPr>
      <w:r w:rsidRPr="009D548D">
        <w:rPr>
          <w:rFonts w:ascii="Palatino Linotype" w:eastAsia="Calibri" w:hAnsi="Palatino Linotype" w:cs="Tahoma"/>
          <w:bCs/>
          <w:lang w:eastAsia="en-US"/>
        </w:rPr>
        <w:t>I. Expedir y reformar el Ba</w:t>
      </w:r>
      <w:bookmarkStart w:id="1" w:name="_GoBack"/>
      <w:bookmarkEnd w:id="1"/>
      <w:r w:rsidRPr="009D548D">
        <w:rPr>
          <w:rFonts w:ascii="Palatino Linotype" w:eastAsia="Calibri" w:hAnsi="Palatino Linotype" w:cs="Tahoma"/>
          <w:bCs/>
          <w:lang w:eastAsia="en-US"/>
        </w:rPr>
        <w:t>ndo Municipal, así como los reglamentos, circulares y disposiciones administrativas de observancia general dentro del territorio del municipio, que sean necesarios para su organización, prestación de los servicios públicos y, en general, para el cumplimiento de sus atribuciones;</w:t>
      </w:r>
    </w:p>
    <w:p w14:paraId="0EE651D1" w14:textId="6C322745" w:rsidR="00314DBC" w:rsidRPr="009D548D" w:rsidRDefault="00DB2AC1" w:rsidP="00DB2AC1">
      <w:pPr>
        <w:spacing w:line="360" w:lineRule="auto"/>
        <w:ind w:left="567" w:right="567"/>
        <w:jc w:val="both"/>
        <w:rPr>
          <w:rFonts w:ascii="Palatino Linotype" w:eastAsia="Calibri" w:hAnsi="Palatino Linotype" w:cs="Tahoma"/>
          <w:bCs/>
          <w:lang w:eastAsia="en-US"/>
        </w:rPr>
      </w:pPr>
      <w:r w:rsidRPr="009D548D">
        <w:rPr>
          <w:rFonts w:ascii="Palatino Linotype" w:eastAsia="Calibri" w:hAnsi="Palatino Linotype" w:cs="Tahoma"/>
          <w:bCs/>
          <w:lang w:eastAsia="en-US"/>
        </w:rPr>
        <w:t>II. al XXII. …</w:t>
      </w:r>
    </w:p>
    <w:p w14:paraId="1A370408" w14:textId="6E7CA72D" w:rsidR="00314DBC" w:rsidRPr="009D548D" w:rsidRDefault="00314DBC" w:rsidP="00DB2AC1">
      <w:pPr>
        <w:spacing w:line="360" w:lineRule="auto"/>
        <w:ind w:left="567" w:right="567"/>
        <w:jc w:val="both"/>
        <w:rPr>
          <w:rFonts w:ascii="Palatino Linotype" w:eastAsia="Calibri" w:hAnsi="Palatino Linotype" w:cs="Tahoma"/>
          <w:bCs/>
          <w:lang w:eastAsia="en-US"/>
        </w:rPr>
      </w:pPr>
      <w:r w:rsidRPr="009D548D">
        <w:rPr>
          <w:rFonts w:ascii="Palatino Linotype" w:eastAsia="Calibri" w:hAnsi="Palatino Linotype" w:cs="Tahoma"/>
          <w:bCs/>
          <w:lang w:eastAsia="en-US"/>
        </w:rPr>
        <w:t>XXIII. Preservar, conservar y restaurar el medio ambiente; así como generar las acciones</w:t>
      </w:r>
      <w:r w:rsidR="00DB2AC1" w:rsidRPr="009D548D">
        <w:rPr>
          <w:rFonts w:ascii="Palatino Linotype" w:eastAsia="Calibri" w:hAnsi="Palatino Linotype" w:cs="Tahoma"/>
          <w:bCs/>
          <w:lang w:eastAsia="en-US"/>
        </w:rPr>
        <w:t xml:space="preserve"> </w:t>
      </w:r>
      <w:r w:rsidRPr="009D548D">
        <w:rPr>
          <w:rFonts w:ascii="Palatino Linotype" w:eastAsia="Calibri" w:hAnsi="Palatino Linotype" w:cs="Tahoma"/>
          <w:bCs/>
          <w:lang w:eastAsia="en-US"/>
        </w:rPr>
        <w:t>necesarias a fin de crear áreas verdes que permit</w:t>
      </w:r>
      <w:r w:rsidR="00DB2AC1" w:rsidRPr="009D548D">
        <w:rPr>
          <w:rFonts w:ascii="Palatino Linotype" w:eastAsia="Calibri" w:hAnsi="Palatino Linotype" w:cs="Tahoma"/>
          <w:bCs/>
          <w:lang w:eastAsia="en-US"/>
        </w:rPr>
        <w:t xml:space="preserve">an mejorar la calidad de vida y </w:t>
      </w:r>
      <w:r w:rsidRPr="009D548D">
        <w:rPr>
          <w:rFonts w:ascii="Palatino Linotype" w:eastAsia="Calibri" w:hAnsi="Palatino Linotype" w:cs="Tahoma"/>
          <w:bCs/>
          <w:lang w:eastAsia="en-US"/>
        </w:rPr>
        <w:t>convivencia social de los habitantes del municipio, establecidos como espacios públicos</w:t>
      </w:r>
      <w:r w:rsidR="00DB2AC1" w:rsidRPr="009D548D">
        <w:rPr>
          <w:rFonts w:ascii="Palatino Linotype" w:eastAsia="Calibri" w:hAnsi="Palatino Linotype" w:cs="Tahoma"/>
          <w:bCs/>
          <w:lang w:eastAsia="en-US"/>
        </w:rPr>
        <w:t xml:space="preserve"> </w:t>
      </w:r>
      <w:r w:rsidRPr="009D548D">
        <w:rPr>
          <w:rFonts w:ascii="Palatino Linotype" w:eastAsia="Calibri" w:hAnsi="Palatino Linotype" w:cs="Tahoma"/>
          <w:bCs/>
          <w:lang w:eastAsia="en-US"/>
        </w:rPr>
        <w:t>de conservación ambiental.</w:t>
      </w:r>
    </w:p>
    <w:p w14:paraId="13254376" w14:textId="5A8BFB95" w:rsidR="00314DBC" w:rsidRPr="00DB2AC1" w:rsidRDefault="00314DBC" w:rsidP="00DB2AC1">
      <w:pPr>
        <w:spacing w:line="360" w:lineRule="auto"/>
        <w:ind w:left="567" w:right="567"/>
        <w:jc w:val="both"/>
        <w:rPr>
          <w:rFonts w:ascii="Palatino Linotype" w:eastAsia="Calibri" w:hAnsi="Palatino Linotype" w:cs="Tahoma"/>
          <w:bCs/>
          <w:lang w:eastAsia="en-US"/>
        </w:rPr>
      </w:pPr>
      <w:r w:rsidRPr="009D548D">
        <w:rPr>
          <w:rFonts w:ascii="Palatino Linotype" w:eastAsia="Calibri" w:hAnsi="Palatino Linotype" w:cs="Tahoma"/>
          <w:bCs/>
          <w:u w:val="single"/>
          <w:lang w:eastAsia="en-US"/>
        </w:rPr>
        <w:t>Además, podrán fomentar una mayor asignación presupuestal para mantenimiento de</w:t>
      </w:r>
      <w:r w:rsidR="00DB2AC1" w:rsidRPr="009D548D">
        <w:rPr>
          <w:rFonts w:ascii="Palatino Linotype" w:eastAsia="Calibri" w:hAnsi="Palatino Linotype" w:cs="Tahoma"/>
          <w:bCs/>
          <w:u w:val="single"/>
          <w:lang w:eastAsia="en-US"/>
        </w:rPr>
        <w:t xml:space="preserve"> </w:t>
      </w:r>
      <w:r w:rsidRPr="009D548D">
        <w:rPr>
          <w:rFonts w:ascii="Palatino Linotype" w:eastAsia="Calibri" w:hAnsi="Palatino Linotype" w:cs="Tahoma"/>
          <w:bCs/>
          <w:u w:val="single"/>
          <w:lang w:eastAsia="en-US"/>
        </w:rPr>
        <w:t>parques, jardines e infraestructura municipal</w:t>
      </w:r>
      <w:r w:rsidRPr="00DB2AC1">
        <w:rPr>
          <w:rFonts w:ascii="Palatino Linotype" w:eastAsia="Calibri" w:hAnsi="Palatino Linotype" w:cs="Tahoma"/>
          <w:bCs/>
          <w:lang w:eastAsia="en-US"/>
        </w:rPr>
        <w:t xml:space="preserve"> procurando que </w:t>
      </w:r>
      <w:r w:rsidR="00DB2AC1" w:rsidRPr="00DB2AC1">
        <w:rPr>
          <w:rFonts w:ascii="Palatino Linotype" w:eastAsia="Calibri" w:hAnsi="Palatino Linotype" w:cs="Tahoma"/>
          <w:bCs/>
          <w:lang w:eastAsia="en-US"/>
        </w:rPr>
        <w:t xml:space="preserve">éste sea destinado a la </w:t>
      </w:r>
      <w:r w:rsidRPr="00DB2AC1">
        <w:rPr>
          <w:rFonts w:ascii="Palatino Linotype" w:eastAsia="Calibri" w:hAnsi="Palatino Linotype" w:cs="Tahoma"/>
          <w:bCs/>
          <w:lang w:eastAsia="en-US"/>
        </w:rPr>
        <w:t>generación de empleos para los adultos mayore</w:t>
      </w:r>
      <w:r w:rsidR="00DB2AC1" w:rsidRPr="00DB2AC1">
        <w:rPr>
          <w:rFonts w:ascii="Palatino Linotype" w:eastAsia="Calibri" w:hAnsi="Palatino Linotype" w:cs="Tahoma"/>
          <w:bCs/>
          <w:lang w:eastAsia="en-US"/>
        </w:rPr>
        <w:t xml:space="preserve">s en trabajos de conservación y </w:t>
      </w:r>
      <w:r w:rsidRPr="00DB2AC1">
        <w:rPr>
          <w:rFonts w:ascii="Palatino Linotype" w:eastAsia="Calibri" w:hAnsi="Palatino Linotype" w:cs="Tahoma"/>
          <w:bCs/>
          <w:lang w:eastAsia="en-US"/>
        </w:rPr>
        <w:t>mantenimiento.</w:t>
      </w:r>
    </w:p>
    <w:p w14:paraId="34DD7447" w14:textId="5E99CCBC" w:rsidR="00314DBC" w:rsidRPr="00DB2AC1" w:rsidRDefault="00314DBC" w:rsidP="00DB2AC1">
      <w:pPr>
        <w:spacing w:line="360" w:lineRule="auto"/>
        <w:ind w:left="567" w:right="567"/>
        <w:jc w:val="both"/>
        <w:rPr>
          <w:rFonts w:ascii="Palatino Linotype" w:eastAsia="Calibri" w:hAnsi="Palatino Linotype" w:cs="Tahoma"/>
          <w:bCs/>
          <w:lang w:eastAsia="en-US"/>
        </w:rPr>
      </w:pPr>
      <w:r w:rsidRPr="00DB2AC1">
        <w:rPr>
          <w:rFonts w:ascii="Palatino Linotype" w:eastAsia="Calibri" w:hAnsi="Palatino Linotype" w:cs="Tahoma"/>
          <w:bCs/>
          <w:lang w:eastAsia="en-US"/>
        </w:rPr>
        <w:t>XXIV. Participar en la creación y administración de sus reser</w:t>
      </w:r>
      <w:r w:rsidR="00DB2AC1" w:rsidRPr="00DB2AC1">
        <w:rPr>
          <w:rFonts w:ascii="Palatino Linotype" w:eastAsia="Calibri" w:hAnsi="Palatino Linotype" w:cs="Tahoma"/>
          <w:bCs/>
          <w:lang w:eastAsia="en-US"/>
        </w:rPr>
        <w:t xml:space="preserve">vas territoriales y ecológicas; </w:t>
      </w:r>
      <w:r w:rsidRPr="00DB2AC1">
        <w:rPr>
          <w:rFonts w:ascii="Palatino Linotype" w:eastAsia="Calibri" w:hAnsi="Palatino Linotype" w:cs="Tahoma"/>
          <w:bCs/>
          <w:lang w:eastAsia="en-US"/>
        </w:rPr>
        <w:t>convenir con otras autoridades el control y la vigilancia so</w:t>
      </w:r>
      <w:r w:rsidR="00DB2AC1" w:rsidRPr="00DB2AC1">
        <w:rPr>
          <w:rFonts w:ascii="Palatino Linotype" w:eastAsia="Calibri" w:hAnsi="Palatino Linotype" w:cs="Tahoma"/>
          <w:bCs/>
          <w:lang w:eastAsia="en-US"/>
        </w:rPr>
        <w:t xml:space="preserve">bre la utilización del suelo en </w:t>
      </w:r>
      <w:r w:rsidRPr="00DB2AC1">
        <w:rPr>
          <w:rFonts w:ascii="Palatino Linotype" w:eastAsia="Calibri" w:hAnsi="Palatino Linotype" w:cs="Tahoma"/>
          <w:bCs/>
          <w:lang w:eastAsia="en-US"/>
        </w:rPr>
        <w:t>sus jurisdicciones territoriales; intervenir en la regularización de la tenencia de la tierra</w:t>
      </w:r>
      <w:r w:rsidR="00DB2AC1" w:rsidRPr="00DB2AC1">
        <w:rPr>
          <w:rFonts w:ascii="Palatino Linotype" w:eastAsia="Calibri" w:hAnsi="Palatino Linotype" w:cs="Tahoma"/>
          <w:bCs/>
          <w:lang w:eastAsia="en-US"/>
        </w:rPr>
        <w:t xml:space="preserve"> </w:t>
      </w:r>
      <w:r w:rsidRPr="00DB2AC1">
        <w:rPr>
          <w:rFonts w:ascii="Palatino Linotype" w:eastAsia="Calibri" w:hAnsi="Palatino Linotype" w:cs="Tahoma"/>
          <w:bCs/>
          <w:lang w:eastAsia="en-US"/>
        </w:rPr>
        <w:t>urbana; planificar y regular de manera conjunta y coordinada el desarrollo de las</w:t>
      </w:r>
      <w:r w:rsidR="00DB2AC1" w:rsidRPr="00DB2AC1">
        <w:rPr>
          <w:rFonts w:ascii="Palatino Linotype" w:eastAsia="Calibri" w:hAnsi="Palatino Linotype" w:cs="Tahoma"/>
          <w:bCs/>
          <w:lang w:eastAsia="en-US"/>
        </w:rPr>
        <w:t xml:space="preserve"> </w:t>
      </w:r>
      <w:r w:rsidRPr="00DB2AC1">
        <w:rPr>
          <w:rFonts w:ascii="Palatino Linotype" w:eastAsia="Calibri" w:hAnsi="Palatino Linotype" w:cs="Tahoma"/>
          <w:bCs/>
          <w:lang w:eastAsia="en-US"/>
        </w:rPr>
        <w:t>localidades conurbadas;</w:t>
      </w:r>
    </w:p>
    <w:p w14:paraId="00ABCBA6" w14:textId="3878AEDC" w:rsidR="00314DBC" w:rsidRPr="00DB2AC1" w:rsidRDefault="00314DBC" w:rsidP="00DB2AC1">
      <w:pPr>
        <w:spacing w:line="360" w:lineRule="auto"/>
        <w:ind w:left="567" w:right="567"/>
        <w:jc w:val="both"/>
        <w:rPr>
          <w:rFonts w:ascii="Palatino Linotype" w:eastAsia="Calibri" w:hAnsi="Palatino Linotype" w:cs="Tahoma"/>
          <w:bCs/>
          <w:lang w:eastAsia="en-US"/>
        </w:rPr>
      </w:pPr>
      <w:r w:rsidRPr="00DB2AC1">
        <w:rPr>
          <w:rFonts w:ascii="Palatino Linotype" w:eastAsia="Calibri" w:hAnsi="Palatino Linotype" w:cs="Tahoma"/>
          <w:bCs/>
          <w:lang w:eastAsia="en-US"/>
        </w:rPr>
        <w:t>XXIV Bis. al XLVI. …</w:t>
      </w:r>
    </w:p>
    <w:p w14:paraId="59B05002" w14:textId="77777777" w:rsidR="00314DBC" w:rsidRDefault="00314DBC" w:rsidP="00314DBC">
      <w:pPr>
        <w:spacing w:line="360" w:lineRule="auto"/>
        <w:ind w:right="-93"/>
        <w:jc w:val="both"/>
        <w:rPr>
          <w:rFonts w:ascii="Palatino Linotype" w:eastAsia="Calibri" w:hAnsi="Palatino Linotype" w:cs="Tahoma"/>
          <w:bCs/>
          <w:sz w:val="22"/>
          <w:szCs w:val="22"/>
          <w:highlight w:val="yellow"/>
          <w:lang w:eastAsia="en-US"/>
        </w:rPr>
      </w:pPr>
    </w:p>
    <w:p w14:paraId="02B27EAD" w14:textId="0B32B221" w:rsidR="00965E43" w:rsidRDefault="00965E43">
      <w:pPr>
        <w:spacing w:line="360" w:lineRule="auto"/>
        <w:ind w:right="-93"/>
        <w:jc w:val="both"/>
        <w:rPr>
          <w:rFonts w:ascii="Palatino Linotype" w:eastAsia="Calibri" w:hAnsi="Palatino Linotype" w:cs="Tahoma"/>
          <w:bCs/>
          <w:sz w:val="22"/>
          <w:szCs w:val="22"/>
          <w:lang w:eastAsia="en-US"/>
        </w:rPr>
      </w:pPr>
      <w:r w:rsidRPr="00F47345">
        <w:rPr>
          <w:rFonts w:ascii="Palatino Linotype" w:eastAsia="Calibri" w:hAnsi="Palatino Linotype" w:cs="Tahoma"/>
          <w:bCs/>
          <w:sz w:val="22"/>
          <w:szCs w:val="22"/>
          <w:lang w:eastAsia="en-US"/>
        </w:rPr>
        <w:lastRenderedPageBreak/>
        <w:t>Ahora bien, e</w:t>
      </w:r>
      <w:r w:rsidR="00E638FB" w:rsidRPr="00F47345">
        <w:rPr>
          <w:rFonts w:ascii="Palatino Linotype" w:eastAsia="Calibri" w:hAnsi="Palatino Linotype" w:cs="Tahoma"/>
          <w:bCs/>
          <w:sz w:val="22"/>
          <w:szCs w:val="22"/>
          <w:lang w:eastAsia="en-US"/>
        </w:rPr>
        <w:t>l Bando Municipal</w:t>
      </w:r>
      <w:r w:rsidR="008D53E9" w:rsidRPr="00F47345">
        <w:rPr>
          <w:rFonts w:ascii="Palatino Linotype" w:eastAsia="Calibri" w:hAnsi="Palatino Linotype" w:cs="Tahoma"/>
          <w:bCs/>
          <w:sz w:val="22"/>
          <w:szCs w:val="22"/>
          <w:lang w:eastAsia="en-US"/>
        </w:rPr>
        <w:t xml:space="preserve"> 2018, del Ayuntamiento de Ecatepec de Morelos</w:t>
      </w:r>
      <w:r w:rsidR="00E638FB" w:rsidRPr="00F47345">
        <w:rPr>
          <w:rFonts w:ascii="Palatino Linotype" w:eastAsia="Calibri" w:hAnsi="Palatino Linotype" w:cs="Tahoma"/>
          <w:bCs/>
          <w:sz w:val="22"/>
          <w:szCs w:val="22"/>
          <w:lang w:eastAsia="en-US"/>
        </w:rPr>
        <w:t>,</w:t>
      </w:r>
      <w:r w:rsidR="00F47345" w:rsidRPr="00F47345">
        <w:rPr>
          <w:rFonts w:ascii="Palatino Linotype" w:eastAsia="Calibri" w:hAnsi="Palatino Linotype" w:cs="Tahoma"/>
          <w:bCs/>
          <w:sz w:val="22"/>
          <w:szCs w:val="22"/>
          <w:lang w:eastAsia="en-US"/>
        </w:rPr>
        <w:t xml:space="preserve"> dispone</w:t>
      </w:r>
      <w:r w:rsidR="00F47345">
        <w:rPr>
          <w:rFonts w:ascii="Palatino Linotype" w:eastAsia="Calibri" w:hAnsi="Palatino Linotype" w:cs="Tahoma"/>
          <w:bCs/>
          <w:sz w:val="22"/>
          <w:szCs w:val="22"/>
          <w:lang w:eastAsia="en-US"/>
        </w:rPr>
        <w:t xml:space="preserve"> en su artículo 73 que cuenta con una Dirección de Desarrollo Metropolitano y Medio Ambiente quien será la responsable de </w:t>
      </w:r>
      <w:r w:rsidR="00F47345" w:rsidRPr="00F47345">
        <w:rPr>
          <w:rFonts w:ascii="Palatino Linotype" w:eastAsia="Calibri" w:hAnsi="Palatino Linotype" w:cs="Tahoma"/>
          <w:bCs/>
          <w:sz w:val="22"/>
          <w:szCs w:val="22"/>
          <w:lang w:eastAsia="en-US"/>
        </w:rPr>
        <w:t>la conservación, restauración, protección, preservación y mejoramiento del medio ambiente, de conformidad con la legislación aplicable.</w:t>
      </w:r>
    </w:p>
    <w:p w14:paraId="2801BA37" w14:textId="77777777" w:rsidR="00F15353" w:rsidRDefault="00F15353">
      <w:pPr>
        <w:spacing w:line="360" w:lineRule="auto"/>
        <w:ind w:right="-93"/>
        <w:jc w:val="both"/>
        <w:rPr>
          <w:rFonts w:ascii="Palatino Linotype" w:eastAsia="Calibri" w:hAnsi="Palatino Linotype" w:cs="Tahoma"/>
          <w:bCs/>
          <w:sz w:val="22"/>
          <w:szCs w:val="22"/>
          <w:lang w:eastAsia="en-US"/>
        </w:rPr>
      </w:pPr>
    </w:p>
    <w:p w14:paraId="173F9099" w14:textId="77777777" w:rsidR="00965E43" w:rsidRPr="00F47345" w:rsidRDefault="00965E43" w:rsidP="00F47345">
      <w:pPr>
        <w:spacing w:line="360" w:lineRule="auto"/>
        <w:ind w:left="567" w:right="567"/>
        <w:jc w:val="center"/>
        <w:rPr>
          <w:rFonts w:ascii="Palatino Linotype" w:eastAsia="Calibri" w:hAnsi="Palatino Linotype" w:cs="Tahoma"/>
          <w:bCs/>
          <w:lang w:eastAsia="en-US"/>
        </w:rPr>
      </w:pPr>
      <w:r w:rsidRPr="00F47345">
        <w:rPr>
          <w:rFonts w:ascii="Palatino Linotype" w:eastAsia="Calibri" w:hAnsi="Palatino Linotype" w:cs="Tahoma"/>
          <w:bCs/>
          <w:lang w:eastAsia="en-US"/>
        </w:rPr>
        <w:t>CAPÍTULO XIII</w:t>
      </w:r>
    </w:p>
    <w:p w14:paraId="7C9AEDD5" w14:textId="77777777" w:rsidR="00965E43" w:rsidRDefault="00965E43" w:rsidP="00F47345">
      <w:pPr>
        <w:spacing w:line="360" w:lineRule="auto"/>
        <w:ind w:left="567" w:right="567"/>
        <w:jc w:val="center"/>
        <w:rPr>
          <w:rFonts w:ascii="Palatino Linotype" w:eastAsia="Calibri" w:hAnsi="Palatino Linotype" w:cs="Tahoma"/>
          <w:bCs/>
          <w:lang w:eastAsia="en-US"/>
        </w:rPr>
      </w:pPr>
      <w:r w:rsidRPr="00F47345">
        <w:rPr>
          <w:rFonts w:ascii="Palatino Linotype" w:eastAsia="Calibri" w:hAnsi="Palatino Linotype" w:cs="Tahoma"/>
          <w:bCs/>
          <w:lang w:eastAsia="en-US"/>
        </w:rPr>
        <w:t>DE LA DIRECCIÓN DE DESARROLLO METROPOLITANO Y MEDIO AMBIENTE</w:t>
      </w:r>
    </w:p>
    <w:p w14:paraId="11A0C99F" w14:textId="77777777" w:rsidR="00F47345" w:rsidRPr="00F47345" w:rsidRDefault="00F47345" w:rsidP="00F47345">
      <w:pPr>
        <w:spacing w:line="360" w:lineRule="auto"/>
        <w:ind w:left="567" w:right="567"/>
        <w:jc w:val="center"/>
        <w:rPr>
          <w:rFonts w:ascii="Palatino Linotype" w:eastAsia="Calibri" w:hAnsi="Palatino Linotype" w:cs="Tahoma"/>
          <w:bCs/>
          <w:lang w:eastAsia="en-US"/>
        </w:rPr>
      </w:pPr>
    </w:p>
    <w:p w14:paraId="0325371F" w14:textId="40444CCC" w:rsidR="00965E43" w:rsidRPr="00F47345" w:rsidRDefault="00965E43" w:rsidP="00F47345">
      <w:pPr>
        <w:spacing w:line="360" w:lineRule="auto"/>
        <w:ind w:left="567" w:right="567"/>
        <w:jc w:val="both"/>
        <w:rPr>
          <w:rFonts w:ascii="Palatino Linotype" w:eastAsia="Calibri" w:hAnsi="Palatino Linotype" w:cs="Tahoma"/>
          <w:bCs/>
          <w:lang w:eastAsia="en-US"/>
        </w:rPr>
      </w:pPr>
      <w:r w:rsidRPr="00F47345">
        <w:rPr>
          <w:rFonts w:ascii="Palatino Linotype" w:eastAsia="Calibri" w:hAnsi="Palatino Linotype" w:cs="Tahoma"/>
          <w:bCs/>
          <w:lang w:eastAsia="en-US"/>
        </w:rPr>
        <w:t>Artículo 73. La Dirección de Desarrollo Metropolitano y Medio Ambiente fortalecerá las relaciones armónicas de la Zona Metropolitana del Valle de México, de acuerdo a las políticas que acuerden los gobiernos involucrados y vigilará el cumplimiento de las disposiciones cuyo objeto es la conservación, restauración, protección, preservación y mejoramiento del medio ambiente, de conformidad con la legislación aplicable.</w:t>
      </w:r>
    </w:p>
    <w:p w14:paraId="099244B6" w14:textId="7E5849E8" w:rsidR="00965E43" w:rsidRPr="00F47345" w:rsidRDefault="00965E43" w:rsidP="00F47345">
      <w:pPr>
        <w:spacing w:line="360" w:lineRule="auto"/>
        <w:ind w:left="567" w:right="567"/>
        <w:jc w:val="both"/>
        <w:rPr>
          <w:rFonts w:ascii="Palatino Linotype" w:eastAsia="Calibri" w:hAnsi="Palatino Linotype" w:cs="Tahoma"/>
          <w:bCs/>
          <w:lang w:eastAsia="en-US"/>
        </w:rPr>
      </w:pPr>
      <w:r w:rsidRPr="00F47345">
        <w:rPr>
          <w:rFonts w:ascii="Palatino Linotype" w:eastAsia="Calibri" w:hAnsi="Palatino Linotype" w:cs="Tahoma"/>
          <w:bCs/>
          <w:lang w:eastAsia="en-US"/>
        </w:rPr>
        <w:t>Esta Dirección tendrá a su cargo la formulación, conducción y evaluación de la política ambiental municipal, y deberá ser establecida de conformidad con las leyes federales, estatales y demás ordenamientos legales de la materia.</w:t>
      </w:r>
    </w:p>
    <w:p w14:paraId="63650B5D" w14:textId="1E51DABC" w:rsidR="00965E43" w:rsidRPr="00F47345" w:rsidRDefault="00965E43" w:rsidP="00F47345">
      <w:pPr>
        <w:spacing w:line="360" w:lineRule="auto"/>
        <w:ind w:left="567" w:right="567"/>
        <w:jc w:val="both"/>
        <w:rPr>
          <w:rFonts w:ascii="Palatino Linotype" w:eastAsia="Calibri" w:hAnsi="Palatino Linotype" w:cs="Tahoma"/>
          <w:bCs/>
          <w:lang w:eastAsia="en-US"/>
        </w:rPr>
      </w:pPr>
      <w:r w:rsidRPr="00F47345">
        <w:rPr>
          <w:rFonts w:ascii="Palatino Linotype" w:eastAsia="Calibri" w:hAnsi="Palatino Linotype" w:cs="Tahoma"/>
          <w:bCs/>
          <w:lang w:eastAsia="en-US"/>
        </w:rPr>
        <w:t>La Dirección podrá recibir, integrar, evaluar y, en su caso, expedir las autorizaciones, licencias, permisos y/o registros de carácter municipal, así como aquellos que son atribución de la Secretaría del Medio Ambiente del Gobierno del Estado de México y que por los instrumentos legales le hayan sido legalmente delegados al municipio.</w:t>
      </w:r>
    </w:p>
    <w:p w14:paraId="45411140" w14:textId="77777777" w:rsidR="00965E43" w:rsidRPr="00F47345" w:rsidRDefault="00965E43" w:rsidP="00F47345">
      <w:pPr>
        <w:spacing w:line="360" w:lineRule="auto"/>
        <w:ind w:left="567" w:right="567"/>
        <w:jc w:val="both"/>
        <w:rPr>
          <w:rFonts w:ascii="Palatino Linotype" w:eastAsia="Calibri" w:hAnsi="Palatino Linotype" w:cs="Tahoma"/>
          <w:bCs/>
          <w:lang w:eastAsia="en-US"/>
        </w:rPr>
      </w:pPr>
    </w:p>
    <w:p w14:paraId="5E597B67" w14:textId="5243B63B" w:rsidR="00A86D91" w:rsidRDefault="00A86D91" w:rsidP="00A86D91">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La normatividad aplicable en materia ecológica y ambiental para el Municipio de Ecatepec de Morelos son la Ley General del Equilibrio Ecológico y l</w:t>
      </w:r>
      <w:r w:rsidRPr="00A86D91">
        <w:rPr>
          <w:rFonts w:ascii="Palatino Linotype" w:eastAsia="Calibri" w:hAnsi="Palatino Linotype" w:cs="Tahoma"/>
          <w:bCs/>
          <w:sz w:val="22"/>
          <w:szCs w:val="22"/>
          <w:lang w:eastAsia="en-US"/>
        </w:rPr>
        <w:t xml:space="preserve">a Protección </w:t>
      </w:r>
      <w:r>
        <w:rPr>
          <w:rFonts w:ascii="Palatino Linotype" w:eastAsia="Calibri" w:hAnsi="Palatino Linotype" w:cs="Tahoma"/>
          <w:bCs/>
          <w:sz w:val="22"/>
          <w:szCs w:val="22"/>
          <w:lang w:eastAsia="en-US"/>
        </w:rPr>
        <w:t>a</w:t>
      </w:r>
      <w:r w:rsidRPr="00A86D91">
        <w:rPr>
          <w:rFonts w:ascii="Palatino Linotype" w:eastAsia="Calibri" w:hAnsi="Palatino Linotype" w:cs="Tahoma"/>
          <w:bCs/>
          <w:sz w:val="22"/>
          <w:szCs w:val="22"/>
          <w:lang w:eastAsia="en-US"/>
        </w:rPr>
        <w:t>l Ambiente</w:t>
      </w:r>
      <w:r>
        <w:rPr>
          <w:rFonts w:ascii="Palatino Linotype" w:eastAsia="Calibri" w:hAnsi="Palatino Linotype" w:cs="Tahoma"/>
          <w:bCs/>
          <w:sz w:val="22"/>
          <w:szCs w:val="22"/>
          <w:lang w:eastAsia="en-US"/>
        </w:rPr>
        <w:t xml:space="preserve">, publicada en el Diario Oficial de la Federación el veintiocho de enero de mil novecientos dieciocho y reformada por última vez el cinco de junio de dos mil dieciocho. (La reforma en comento dio origen a la publicación en el Diario Oficial de la Federación de la Ley General de Desarrollo Forestal Sustentable, el cinco de junio de dos mil dieciocho; sin embargo por la fecha de </w:t>
      </w:r>
      <w:r>
        <w:rPr>
          <w:rFonts w:ascii="Palatino Linotype" w:eastAsia="Calibri" w:hAnsi="Palatino Linotype" w:cs="Tahoma"/>
          <w:bCs/>
          <w:sz w:val="22"/>
          <w:szCs w:val="22"/>
          <w:lang w:eastAsia="en-US"/>
        </w:rPr>
        <w:lastRenderedPageBreak/>
        <w:t>publicación y la entrada en vigor de la misma, establecida en el Transitorio Segundo, la misma no es de aplicación a la solicitud que nos ocupa.</w:t>
      </w:r>
    </w:p>
    <w:p w14:paraId="75C9EB6C" w14:textId="77777777" w:rsidR="00A86D91" w:rsidRDefault="00A86D91" w:rsidP="00965E43">
      <w:pPr>
        <w:spacing w:line="360" w:lineRule="auto"/>
        <w:ind w:right="-93"/>
        <w:jc w:val="both"/>
        <w:rPr>
          <w:rFonts w:ascii="Palatino Linotype" w:eastAsia="Calibri" w:hAnsi="Palatino Linotype" w:cs="Tahoma"/>
          <w:bCs/>
          <w:sz w:val="22"/>
          <w:szCs w:val="22"/>
          <w:lang w:eastAsia="en-US"/>
        </w:rPr>
      </w:pPr>
    </w:p>
    <w:p w14:paraId="34C59F6C"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ARTÍCULO 4o.- La Federación, las entidades federativas, los Municipios y las demarcaciones territoriales de la Ciudad de México ejercerán sus atribuciones en materia de preservación y restauración del equilibrio ecológico y la protección al ambiente, de conformidad con la distribución de competencias prevista en esta Ley y en otros ordenamientos legales.</w:t>
      </w:r>
    </w:p>
    <w:p w14:paraId="36DB707A"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p>
    <w:p w14:paraId="347FF68C" w14:textId="1B76CA38"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La distribución de competencias en materia de regulación del aprovechamiento sustentable, la protección y la preservación de los recursos forestales y el suelo, estará determinada por la Ley General de Desarrollo Forestal Sustentable.</w:t>
      </w:r>
    </w:p>
    <w:p w14:paraId="37388E47"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p>
    <w:p w14:paraId="2174926D" w14:textId="77777777" w:rsidR="00A86D91" w:rsidRPr="00751E5A" w:rsidRDefault="00A86D91" w:rsidP="002C34B7">
      <w:pPr>
        <w:spacing w:line="360" w:lineRule="auto"/>
        <w:ind w:left="567" w:right="567"/>
        <w:jc w:val="both"/>
        <w:rPr>
          <w:rFonts w:ascii="Palatino Linotype" w:eastAsia="Calibri" w:hAnsi="Palatino Linotype" w:cs="Tahoma"/>
          <w:b/>
          <w:bCs/>
          <w:lang w:eastAsia="en-US"/>
        </w:rPr>
      </w:pPr>
      <w:r w:rsidRPr="00751E5A">
        <w:rPr>
          <w:rFonts w:ascii="Palatino Linotype" w:eastAsia="Calibri" w:hAnsi="Palatino Linotype" w:cs="Tahoma"/>
          <w:b/>
          <w:bCs/>
          <w:lang w:eastAsia="en-US"/>
        </w:rPr>
        <w:t>ARTÍCULO 8o.- Corresponden a los Municipios, de conformidad con lo dispuesto en esta Ley y las leyes locales en la materia, las siguientes facultades:</w:t>
      </w:r>
    </w:p>
    <w:p w14:paraId="1022127A"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p>
    <w:p w14:paraId="062B929D"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I.- La formulación, conducción y evaluación de la política ambiental municipal;</w:t>
      </w:r>
    </w:p>
    <w:p w14:paraId="4804F159"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II.- La aplicación de los instrumentos de política ambiental previstos en las leyes locales en la materia y la preservación y restauración del equilibrio ecológico y la protección al ambiente en bienes y zonas de jurisdicción municipal, en las materias que no estén expresamente atribuidas a la Federación o a los Estados;</w:t>
      </w:r>
    </w:p>
    <w:p w14:paraId="59A17A57"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III.- La aplicación de las disposiciones jurídicas en materia de prevención y control de la contaminación atmosférica generada por fuentes fijas que funcionen como establecimientos mercantiles o de servicios, así como de emisiones de contaminantes a la atmósfera provenientes de fuentes móviles que no sean consideradas de jurisdicción federal, con la participación que de acuerdo con la legislación estatal corresponda al gobierno del estado;</w:t>
      </w:r>
    </w:p>
    <w:p w14:paraId="6CA13F0B"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 xml:space="preserve">IV.- La aplicación de las disposiciones jurídicas relativas a la prevención y control de los efectos sobre el ambiente ocasionados por la generación, transporte, almacenamiento, </w:t>
      </w:r>
      <w:r w:rsidRPr="002C34B7">
        <w:rPr>
          <w:rFonts w:ascii="Palatino Linotype" w:eastAsia="Calibri" w:hAnsi="Palatino Linotype" w:cs="Tahoma"/>
          <w:bCs/>
          <w:lang w:eastAsia="en-US"/>
        </w:rPr>
        <w:lastRenderedPageBreak/>
        <w:t>manejo, tratamiento y disposición final de los residuos sólidos e industriales que no estén considerados como peligrosos, de conformidad con lo dispuesto por el artículo 137 de la presente Ley;</w:t>
      </w:r>
    </w:p>
    <w:p w14:paraId="6E5CD26B"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V.- La creación y administración de zonas de preservación ecológica de los centros de población, parques urbanos, jardines públicos y demás áreas análogas previstas por la legislación local;</w:t>
      </w:r>
    </w:p>
    <w:p w14:paraId="1F0B068E"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VI.- La aplicación de las disposiciones jurídicas relativas a la prevención y control de la contaminación por ruido, vibraciones, energía térmica, radiaciones electromagnéticas y lumínica y olores perjudiciales para el equilibrio ecológico y el ambiente, proveniente de fuentes fijas que funcionen como establecimientos mercantiles o de servicios, así como la vigilancia del cumplimiento de las disposiciones que, en su caso, resulten aplicables a las fuentes móviles excepto las que conforme a esta Ley sean consideradas de jurisdicción federal;</w:t>
      </w:r>
    </w:p>
    <w:p w14:paraId="035F6735"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VII.- La aplicación de las disposiciones jurídicas en materia de prevención y control de la contaminación de las aguas que se descarguen en los sistemas de drenaje y alcantarillado de los centros de población, así como de las aguas nacionales que tengan asignadas, con la participación que conforme a la legislación local en la materia corresponda a los gobiernos de los estados;</w:t>
      </w:r>
    </w:p>
    <w:p w14:paraId="6E669C73"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VIII.- La formulación y expedición de los programas de ordenamiento ecológico local del territorio a que se refiere el artículo 20 BIS 4 de esta Ley, en los términos en ella previstos, así como el control y la vigilancia del uso y cambio de uso del suelo, establecidos en dichos programas;</w:t>
      </w:r>
    </w:p>
    <w:p w14:paraId="44986658"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IX.- La preservación y restauración del equilibrio ecológico y la protección al ambiente en los centros de población, en relación con los efectos derivados de los servicios de alcantarillado, limpia, mercados, centrales de abasto, panteones, rastros, tránsito y transporte locales, siempre y cuando no se trate de facultades otorgadas a la Federación o a los Estados en la presente Ley;</w:t>
      </w:r>
    </w:p>
    <w:p w14:paraId="4CB611CC"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X.- La participación en la atención de los asuntos que afecten el equilibrio ecológico de dos o más municipios y que generen efectos ambientales en su circunscripción territorial;</w:t>
      </w:r>
    </w:p>
    <w:p w14:paraId="42591CEE"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lastRenderedPageBreak/>
        <w:t>XI.- La participación en emergencias y contingencias ambientales conforme a las políticas y programas de protección civil que al efecto se establezcan;</w:t>
      </w:r>
    </w:p>
    <w:p w14:paraId="742FD470"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XII.- La vigilancia del cumplimiento de las normas oficiales mexicanas expedidas por la Federación, en las materias y supuestos a que se refieren las fracciones III, IV, VI y VII de este artículo;</w:t>
      </w:r>
    </w:p>
    <w:p w14:paraId="11B74723"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XIII.- La formulación y conducción de la política municipal de información y difusión en materia ambiental;</w:t>
      </w:r>
    </w:p>
    <w:p w14:paraId="3F30B71F"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p>
    <w:p w14:paraId="4AEDFCF3"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XIV.- La participación en la evaluación del impacto ambiental de obras o actividades de competencia estatal, cuando las mismas se realicen en el ámbito de su circunscripción territorial;</w:t>
      </w:r>
    </w:p>
    <w:p w14:paraId="562CD522"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XV.- La formulación, ejecución y evaluación del programa municipal de protección al ambiente;</w:t>
      </w:r>
    </w:p>
    <w:p w14:paraId="56318585"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XVI.- La formulación y ejecución de acciones de mitigación y adaptación al cambio climático, y</w:t>
      </w:r>
    </w:p>
    <w:p w14:paraId="0F8F1B19" w14:textId="77777777" w:rsidR="00A86D91" w:rsidRPr="002C34B7" w:rsidRDefault="00A86D91" w:rsidP="002C34B7">
      <w:pPr>
        <w:spacing w:line="360" w:lineRule="auto"/>
        <w:ind w:left="567" w:right="567"/>
        <w:jc w:val="both"/>
        <w:rPr>
          <w:rFonts w:ascii="Palatino Linotype" w:eastAsia="Calibri" w:hAnsi="Palatino Linotype" w:cs="Tahoma"/>
          <w:bCs/>
          <w:lang w:eastAsia="en-US"/>
        </w:rPr>
      </w:pPr>
      <w:r w:rsidRPr="002C34B7">
        <w:rPr>
          <w:rFonts w:ascii="Palatino Linotype" w:eastAsia="Calibri" w:hAnsi="Palatino Linotype" w:cs="Tahoma"/>
          <w:bCs/>
          <w:lang w:eastAsia="en-US"/>
        </w:rPr>
        <w:t>XVII.- La atención de los demás asuntos que en materia de preservación del equilibrio ecológico y protección al ambiente les conceda esta Ley u otros ordenamientos en concordancia con ella y que no estén otorgados expresamente a la Federación o a los Estados.</w:t>
      </w:r>
    </w:p>
    <w:p w14:paraId="2C2229DC" w14:textId="77777777" w:rsidR="00A86D91" w:rsidRDefault="00A86D91" w:rsidP="00965E43">
      <w:pPr>
        <w:spacing w:line="360" w:lineRule="auto"/>
        <w:ind w:right="-93"/>
        <w:jc w:val="both"/>
        <w:rPr>
          <w:rFonts w:ascii="Palatino Linotype" w:eastAsia="Calibri" w:hAnsi="Palatino Linotype" w:cs="Tahoma"/>
          <w:bCs/>
          <w:sz w:val="22"/>
          <w:szCs w:val="22"/>
          <w:lang w:eastAsia="en-US"/>
        </w:rPr>
      </w:pPr>
    </w:p>
    <w:p w14:paraId="3F512916" w14:textId="02C396ED" w:rsidR="00187979" w:rsidRDefault="00751E5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 de acuerdo con la fecha de la solicitud, (</w:t>
      </w:r>
      <w:r w:rsidRPr="00751E5A">
        <w:rPr>
          <w:rFonts w:ascii="Palatino Linotype" w:eastAsia="Calibri" w:hAnsi="Palatino Linotype" w:cs="Tahoma"/>
          <w:bCs/>
          <w:sz w:val="22"/>
          <w:szCs w:val="22"/>
          <w:lang w:eastAsia="en-US"/>
        </w:rPr>
        <w:t>veintitrés de octubre de dos mil dieciocho</w:t>
      </w:r>
      <w:r>
        <w:rPr>
          <w:rFonts w:ascii="Palatino Linotype" w:eastAsia="Calibri" w:hAnsi="Palatino Linotype" w:cs="Tahoma"/>
          <w:bCs/>
          <w:sz w:val="22"/>
          <w:szCs w:val="22"/>
          <w:lang w:eastAsia="en-US"/>
        </w:rPr>
        <w:t xml:space="preserve">) la normatividad vigente para el tema que nos ocupa era la </w:t>
      </w:r>
      <w:r w:rsidRPr="00751E5A">
        <w:rPr>
          <w:rFonts w:ascii="Palatino Linotype" w:eastAsia="Calibri" w:hAnsi="Palatino Linotype" w:cs="Tahoma"/>
          <w:bCs/>
          <w:sz w:val="22"/>
          <w:szCs w:val="22"/>
          <w:lang w:eastAsia="en-US"/>
        </w:rPr>
        <w:t xml:space="preserve">Ley General de </w:t>
      </w:r>
      <w:r>
        <w:rPr>
          <w:rFonts w:ascii="Palatino Linotype" w:eastAsia="Calibri" w:hAnsi="Palatino Linotype" w:cs="Tahoma"/>
          <w:bCs/>
          <w:sz w:val="22"/>
          <w:szCs w:val="22"/>
          <w:lang w:eastAsia="en-US"/>
        </w:rPr>
        <w:t>Desarrollo Forestal Sustentable, publicada en el Diario Oficial de la Federación el veinticinco de febrero de dos mil tres, abrogada el cinco de junio de dos mil dieciocho; la cual disponía en materia forestal la competencia de los municipios, como se muestra a continuación:</w:t>
      </w:r>
    </w:p>
    <w:p w14:paraId="27A20BE2" w14:textId="77777777" w:rsidR="00E638FB" w:rsidRDefault="00187979">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  </w:t>
      </w:r>
    </w:p>
    <w:p w14:paraId="7E11C922" w14:textId="215E8037" w:rsidR="00751E5A" w:rsidRPr="00751E5A" w:rsidRDefault="00751E5A" w:rsidP="00751E5A">
      <w:pPr>
        <w:spacing w:line="360" w:lineRule="auto"/>
        <w:ind w:left="567" w:right="567"/>
        <w:jc w:val="center"/>
        <w:rPr>
          <w:rFonts w:ascii="Palatino Linotype" w:eastAsia="Calibri" w:hAnsi="Palatino Linotype" w:cs="Tahoma"/>
          <w:bCs/>
          <w:lang w:eastAsia="en-US"/>
        </w:rPr>
      </w:pPr>
      <w:r w:rsidRPr="00751E5A">
        <w:rPr>
          <w:rFonts w:ascii="Palatino Linotype" w:eastAsia="Calibri" w:hAnsi="Palatino Linotype" w:cs="Tahoma"/>
          <w:bCs/>
          <w:lang w:eastAsia="en-US"/>
        </w:rPr>
        <w:t>TITULO SEGUNDO DE LA ORGANIZACION Y ADMINISTRACION DEL SECTOR PÚBLICO FORESTAL</w:t>
      </w:r>
    </w:p>
    <w:p w14:paraId="328CDA56" w14:textId="77777777" w:rsidR="00751E5A" w:rsidRPr="00751E5A" w:rsidRDefault="00751E5A" w:rsidP="00751E5A">
      <w:pPr>
        <w:spacing w:line="360" w:lineRule="auto"/>
        <w:ind w:left="567" w:right="567"/>
        <w:jc w:val="center"/>
        <w:rPr>
          <w:rFonts w:ascii="Palatino Linotype" w:eastAsia="Calibri" w:hAnsi="Palatino Linotype" w:cs="Tahoma"/>
          <w:bCs/>
          <w:lang w:eastAsia="en-US"/>
        </w:rPr>
      </w:pPr>
      <w:r w:rsidRPr="00751E5A">
        <w:rPr>
          <w:rFonts w:ascii="Palatino Linotype" w:eastAsia="Calibri" w:hAnsi="Palatino Linotype" w:cs="Tahoma"/>
          <w:bCs/>
          <w:lang w:eastAsia="en-US"/>
        </w:rPr>
        <w:lastRenderedPageBreak/>
        <w:t>CAPITULO I. Del Servicio Nacional Forestal</w:t>
      </w:r>
    </w:p>
    <w:p w14:paraId="60A0D155"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p>
    <w:p w14:paraId="148B9DA5"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ARTICULO 8. La Federación, las Entidades Federativas y los Municipios establecerán las bases de coordinación para la integración y funcionamiento del Servicio Nacional Forestal, el cual tiene por objeto la conjunción de esfuerzos, instancias, instrumentos, políticas, servicios y acciones institucionales para la atención eficiente y concertada del sector forestal.</w:t>
      </w:r>
    </w:p>
    <w:p w14:paraId="4B2B8EC5"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p>
    <w:p w14:paraId="00996334" w14:textId="2B408801"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El objeto del Servicio Nacional Forestal se cumplirá con estricto apego a las disposiciones constitucionales o legales que regulen las atribuciones y facultades de las autoridades que lo integren, por ello la coordinación se llevará a cabo mediante convenios generales y específicos.</w:t>
      </w:r>
    </w:p>
    <w:p w14:paraId="619AF459"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p>
    <w:p w14:paraId="233504AD" w14:textId="77777777" w:rsidR="00751E5A" w:rsidRPr="00751E5A" w:rsidRDefault="00751E5A" w:rsidP="00751E5A">
      <w:pPr>
        <w:spacing w:line="360" w:lineRule="auto"/>
        <w:ind w:left="567" w:right="567"/>
        <w:jc w:val="center"/>
        <w:rPr>
          <w:rFonts w:ascii="Palatino Linotype" w:eastAsia="Calibri" w:hAnsi="Palatino Linotype" w:cs="Tahoma"/>
          <w:bCs/>
          <w:lang w:eastAsia="en-US"/>
        </w:rPr>
      </w:pPr>
      <w:r w:rsidRPr="00751E5A">
        <w:rPr>
          <w:rFonts w:ascii="Palatino Linotype" w:eastAsia="Calibri" w:hAnsi="Palatino Linotype" w:cs="Tahoma"/>
          <w:bCs/>
          <w:lang w:eastAsia="en-US"/>
        </w:rPr>
        <w:t>CAPITULO II. De la Distribución de Competencias en Materia Forestal</w:t>
      </w:r>
    </w:p>
    <w:p w14:paraId="44011406"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p>
    <w:p w14:paraId="109CF598" w14:textId="786A065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ARTICULO 11. La Federación, los Estados, el Distrito Federal y los Municipios ejercerán sus atribuciones en materia forestal de conformidad con la distribución de competencias prevista en esta Ley y en otros ordenamientos legales.</w:t>
      </w:r>
    </w:p>
    <w:p w14:paraId="708673F9"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p>
    <w:p w14:paraId="360132BC" w14:textId="77777777" w:rsidR="00751E5A" w:rsidRPr="00751E5A" w:rsidRDefault="00751E5A" w:rsidP="00751E5A">
      <w:pPr>
        <w:spacing w:line="360" w:lineRule="auto"/>
        <w:ind w:left="567" w:right="567"/>
        <w:jc w:val="center"/>
        <w:rPr>
          <w:rFonts w:ascii="Palatino Linotype" w:eastAsia="Calibri" w:hAnsi="Palatino Linotype" w:cs="Tahoma"/>
          <w:b/>
          <w:bCs/>
          <w:lang w:eastAsia="en-US"/>
        </w:rPr>
      </w:pPr>
      <w:r w:rsidRPr="00751E5A">
        <w:rPr>
          <w:rFonts w:ascii="Palatino Linotype" w:eastAsia="Calibri" w:hAnsi="Palatino Linotype" w:cs="Tahoma"/>
          <w:b/>
          <w:bCs/>
          <w:lang w:eastAsia="en-US"/>
        </w:rPr>
        <w:t>Sección 3. De las Atribuciones de los Municipios</w:t>
      </w:r>
    </w:p>
    <w:p w14:paraId="67043754"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p>
    <w:p w14:paraId="27CB73F9" w14:textId="77777777" w:rsidR="00751E5A" w:rsidRPr="00751E5A" w:rsidRDefault="00751E5A" w:rsidP="00751E5A">
      <w:pPr>
        <w:spacing w:line="360" w:lineRule="auto"/>
        <w:ind w:left="567" w:right="567"/>
        <w:jc w:val="both"/>
        <w:rPr>
          <w:rFonts w:ascii="Palatino Linotype" w:eastAsia="Calibri" w:hAnsi="Palatino Linotype" w:cs="Tahoma"/>
          <w:b/>
          <w:bCs/>
          <w:lang w:eastAsia="en-US"/>
        </w:rPr>
      </w:pPr>
      <w:r w:rsidRPr="00751E5A">
        <w:rPr>
          <w:rFonts w:ascii="Palatino Linotype" w:eastAsia="Calibri" w:hAnsi="Palatino Linotype" w:cs="Tahoma"/>
          <w:b/>
          <w:bCs/>
          <w:lang w:eastAsia="en-US"/>
        </w:rPr>
        <w:t xml:space="preserve">  ARTICULO 15. Corresponden a los Gobiernos de los Municipios, de conformidad con esta Ley y las Leyes locales en la materia, las siguientes atribuciones:</w:t>
      </w:r>
    </w:p>
    <w:p w14:paraId="432CE4DC"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p>
    <w:p w14:paraId="2C5497C0"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I. Diseñar, formular y aplicar, en concordancia con la política nacional y estatal, la política forestal del municipio;</w:t>
      </w:r>
    </w:p>
    <w:p w14:paraId="10B9506E"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II. Aplicar los criterios de política forestal previstos en esta Ley y en las Leyes locales en bienes y zonas de jurisdicción municipal, en las materias que no estén expresamente reservadas a la Federación o a los Estados;</w:t>
      </w:r>
    </w:p>
    <w:p w14:paraId="6A83C5E4"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lastRenderedPageBreak/>
        <w:t xml:space="preserve">  III. Apoyar a la Federación y al Gobierno de la Entidad, en la adopción y consolidación del Servicio Nacional Forestal;</w:t>
      </w:r>
    </w:p>
    <w:p w14:paraId="60EC4B67"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IV. Participar en el ámbito de sus atribuciones, en el establecimiento de sistemas y esquemas de ventanilla única de atención eficiente para los usuarios del sector;</w:t>
      </w:r>
    </w:p>
    <w:p w14:paraId="2D12AFDE"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V. Coadyuvar con el Gobierno de la Entidad en la realización y actualización del Inventario Estatal Forestal y de Suelos;</w:t>
      </w:r>
    </w:p>
    <w:p w14:paraId="40F1AFFD"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p>
    <w:p w14:paraId="12F95CAC"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VI. Participar, en coordinación con la Federación en la zonificación forestal, comprendiendo las áreas forestales permanentes de su ámbito territorial;</w:t>
      </w:r>
    </w:p>
    <w:p w14:paraId="51A016FC"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VII. Promover programas y proyectos de educación, capacitación, investigación y cultura forestal;</w:t>
      </w:r>
    </w:p>
    <w:p w14:paraId="336DD799"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VIII. Celebrar acuerdos y convenios de coordinación, cooperación y concertación en materia forestal;</w:t>
      </w:r>
    </w:p>
    <w:p w14:paraId="29CFCD33"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IX. Expedir, previo a su instalación las licencias o permisos, para el establecimiento de centros de almacenamiento o transformación de materias primas forestales en el ámbito de su competencia, considerando los criterios de política forestal establecidos en esta Ley;</w:t>
      </w:r>
    </w:p>
    <w:p w14:paraId="2B773D34"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X. Diseñar, desarrollar y aplicar incentivos para promover el desarrollo forestal, de conformidad con esta Ley y los lineamientos de la política forestal del país;</w:t>
      </w:r>
    </w:p>
    <w:p w14:paraId="2D189713"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XI. Participar y coadyuvar en las acciones de prevención y combate de incendios forestales en coordinación con los gobiernos federal y estatal, y participar en la atención, en general, de las emergencias y contingencias forestales, de acuerdo con los programas de protección civil;</w:t>
      </w:r>
    </w:p>
    <w:p w14:paraId="7963AE1C"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XII. Participar en la planeación y ejecución de la reforestación, forestación, restauración de suelos y conservación de los bienes y servicios ambientales forestales, dentro de su ámbito territorial de competencia;</w:t>
      </w:r>
    </w:p>
    <w:p w14:paraId="37C7ADE1"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XIII. Desarrollar y apoyar viveros y programas de producción de plantas;</w:t>
      </w:r>
    </w:p>
    <w:p w14:paraId="2DA374DE"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XIV. Llevar a cabo, en coordinación con el Gobierno de la Entidad, acciones de saneamiento en los ecosistemas forestales dentro de su ámbito de competencia;</w:t>
      </w:r>
    </w:p>
    <w:p w14:paraId="619C3A97"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lastRenderedPageBreak/>
        <w:t xml:space="preserve">  XV. Promover la construcción y mantenimiento de la infraestructura en las áreas forestales del municipio;</w:t>
      </w:r>
    </w:p>
    <w:p w14:paraId="0087A1F4"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XVI. Promover la participación de organismos públicos, privados y no gubernamentales en proyectos de apoyo directo al desarrollo forestal sustentable;</w:t>
      </w:r>
    </w:p>
    <w:p w14:paraId="7849A37B"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XVII. Participar, de conformidad con los acuerdos y convenios que se celebren con los gobiernos federal y de las entidades federativas, en la vigilancia forestal en el municipio;</w:t>
      </w:r>
    </w:p>
    <w:p w14:paraId="0B918D2A"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XVIII. Hacer del conocimiento a las autoridades competentes, y en su caso denunciar, las infracciones o delitos que se cometan en materia forestal;</w:t>
      </w:r>
    </w:p>
    <w:p w14:paraId="00C7D19A"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XIX. Participar y coadyuvar en los programas integrales de prevención y combate a la extracción ilegal y a la tala clandestina con la Federación y el gobierno de la entidad;</w:t>
      </w:r>
    </w:p>
    <w:p w14:paraId="57100DD4"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XX. Regular y vigilar la disposición final de residuos provenientes de la extracción de materias primas forestales en los términos establecidos en esta Ley, y</w:t>
      </w:r>
    </w:p>
    <w:p w14:paraId="0610BFD5" w14:textId="77777777" w:rsidR="00751E5A" w:rsidRPr="00751E5A" w:rsidRDefault="00751E5A" w:rsidP="00751E5A">
      <w:pPr>
        <w:spacing w:line="360" w:lineRule="auto"/>
        <w:ind w:left="567" w:right="567"/>
        <w:jc w:val="both"/>
        <w:rPr>
          <w:rFonts w:ascii="Palatino Linotype" w:eastAsia="Calibri" w:hAnsi="Palatino Linotype" w:cs="Tahoma"/>
          <w:bCs/>
          <w:lang w:eastAsia="en-US"/>
        </w:rPr>
      </w:pPr>
      <w:r w:rsidRPr="00751E5A">
        <w:rPr>
          <w:rFonts w:ascii="Palatino Linotype" w:eastAsia="Calibri" w:hAnsi="Palatino Linotype" w:cs="Tahoma"/>
          <w:bCs/>
          <w:lang w:eastAsia="en-US"/>
        </w:rPr>
        <w:t xml:space="preserve">  XXI. La atención de los demás asuntos que en materia de desarrollo forestal sustentable les conceda esta Ley u otros ordenamientos.</w:t>
      </w:r>
    </w:p>
    <w:p w14:paraId="1682217B" w14:textId="77777777" w:rsidR="00751E5A" w:rsidRDefault="00751E5A" w:rsidP="00751E5A">
      <w:pPr>
        <w:spacing w:line="360" w:lineRule="auto"/>
        <w:ind w:right="-93"/>
        <w:jc w:val="both"/>
        <w:rPr>
          <w:rFonts w:ascii="Palatino Linotype" w:eastAsia="Calibri" w:hAnsi="Palatino Linotype" w:cs="Tahoma"/>
          <w:bCs/>
          <w:sz w:val="22"/>
          <w:szCs w:val="22"/>
          <w:lang w:eastAsia="en-US"/>
        </w:rPr>
      </w:pPr>
    </w:p>
    <w:p w14:paraId="582D8DA2" w14:textId="55E9913D" w:rsidR="00F15353" w:rsidRDefault="00F15353" w:rsidP="00751E5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Es de señalar que se llevó a cabo una revisión al Portal de Información Pública de Oficio Mexiquense (IPOMEX), de la fracción XXV Información financiera sobre el presupuesto asignado de los años dos mil seis a dos mil dieciocho, </w:t>
      </w:r>
      <w:r w:rsidR="00D27FDB">
        <w:rPr>
          <w:rFonts w:ascii="Palatino Linotype" w:eastAsia="Calibri" w:hAnsi="Palatino Linotype" w:cs="Tahoma"/>
          <w:bCs/>
          <w:sz w:val="22"/>
          <w:szCs w:val="22"/>
          <w:lang w:eastAsia="en-US"/>
        </w:rPr>
        <w:t xml:space="preserve">para identificar el presupuesto asignado a la Dirección de Desarrollo Metropolitano y Medio Ambiente </w:t>
      </w:r>
      <w:r>
        <w:rPr>
          <w:rFonts w:ascii="Palatino Linotype" w:eastAsia="Calibri" w:hAnsi="Palatino Linotype" w:cs="Tahoma"/>
          <w:bCs/>
          <w:sz w:val="22"/>
          <w:szCs w:val="22"/>
          <w:lang w:eastAsia="en-US"/>
        </w:rPr>
        <w:t>pero no se tiene publicada información.</w:t>
      </w:r>
    </w:p>
    <w:p w14:paraId="2BDD3D58" w14:textId="77777777" w:rsidR="00CE5F60" w:rsidRDefault="00CE5F60" w:rsidP="00751E5A">
      <w:pPr>
        <w:spacing w:line="360" w:lineRule="auto"/>
        <w:ind w:right="-93"/>
        <w:jc w:val="both"/>
        <w:rPr>
          <w:rFonts w:ascii="Palatino Linotype" w:eastAsia="Calibri" w:hAnsi="Palatino Linotype" w:cs="Tahoma"/>
          <w:bCs/>
          <w:sz w:val="22"/>
          <w:szCs w:val="22"/>
          <w:lang w:eastAsia="en-US"/>
        </w:rPr>
      </w:pPr>
    </w:p>
    <w:p w14:paraId="61872F0F" w14:textId="1B6805FD" w:rsidR="00CE5F60" w:rsidRDefault="00CE5F60" w:rsidP="00751E5A">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Por tal motivo, no se deja de lado, que dentro del Bando Municipal 2018, se establece dentro del artículo 47, las atribuciones de la Tesorería Municipal, entre las que se encuentran la de realizar las erogaciones requeridas por el Ayuntamiento.</w:t>
      </w:r>
    </w:p>
    <w:p w14:paraId="78258A3B" w14:textId="77777777" w:rsidR="00CE5F60" w:rsidRPr="00CE5F60" w:rsidRDefault="00CE5F60" w:rsidP="00CE5F60">
      <w:pPr>
        <w:spacing w:line="360" w:lineRule="auto"/>
        <w:ind w:left="567" w:right="567"/>
        <w:jc w:val="both"/>
        <w:rPr>
          <w:rFonts w:ascii="Palatino Linotype" w:eastAsia="Calibri" w:hAnsi="Palatino Linotype" w:cs="Tahoma"/>
          <w:bCs/>
          <w:sz w:val="22"/>
          <w:szCs w:val="22"/>
          <w:lang w:eastAsia="en-US"/>
        </w:rPr>
      </w:pPr>
    </w:p>
    <w:p w14:paraId="26FAA0C1" w14:textId="2EAEDCE2" w:rsidR="00CE5F60" w:rsidRPr="00CE5F60" w:rsidRDefault="00CE5F60" w:rsidP="00CE5F60">
      <w:pPr>
        <w:spacing w:line="360" w:lineRule="auto"/>
        <w:ind w:left="567" w:right="567"/>
        <w:jc w:val="center"/>
        <w:rPr>
          <w:rFonts w:ascii="Palatino Linotype" w:hAnsi="Palatino Linotype"/>
        </w:rPr>
      </w:pPr>
      <w:r w:rsidRPr="00CE5F60">
        <w:rPr>
          <w:rFonts w:ascii="Palatino Linotype" w:hAnsi="Palatino Linotype"/>
        </w:rPr>
        <w:t>CAPÍTULO II DE LA TESORERÍA MUNICIPAL</w:t>
      </w:r>
    </w:p>
    <w:p w14:paraId="31F5186A" w14:textId="77F5E068" w:rsidR="00CE5F60" w:rsidRPr="00CE5F60" w:rsidRDefault="00CE5F60" w:rsidP="00CE5F60">
      <w:pPr>
        <w:spacing w:line="360" w:lineRule="auto"/>
        <w:ind w:left="567" w:right="567"/>
        <w:jc w:val="both"/>
        <w:rPr>
          <w:rFonts w:ascii="Palatino Linotype" w:eastAsia="Calibri" w:hAnsi="Palatino Linotype" w:cs="Tahoma"/>
          <w:bCs/>
          <w:sz w:val="22"/>
          <w:szCs w:val="22"/>
          <w:lang w:eastAsia="en-US"/>
        </w:rPr>
      </w:pPr>
      <w:r w:rsidRPr="00CE5F60">
        <w:rPr>
          <w:rFonts w:ascii="Palatino Linotype" w:hAnsi="Palatino Linotype"/>
        </w:rPr>
        <w:t xml:space="preserve">Artículo 47. </w:t>
      </w:r>
      <w:r w:rsidRPr="00CE5F60">
        <w:rPr>
          <w:rFonts w:ascii="Palatino Linotype" w:hAnsi="Palatino Linotype"/>
          <w:b/>
        </w:rPr>
        <w:t>La Tesorería Municipal es la unidad administrativa encargada de</w:t>
      </w:r>
      <w:r w:rsidRPr="00CE5F60">
        <w:rPr>
          <w:rFonts w:ascii="Palatino Linotype" w:hAnsi="Palatino Linotype"/>
        </w:rPr>
        <w:t xml:space="preserve"> la recaudación de los ingresos municipales y la administración de la hacienda pública </w:t>
      </w:r>
      <w:r w:rsidRPr="00CE5F60">
        <w:rPr>
          <w:rFonts w:ascii="Palatino Linotype" w:hAnsi="Palatino Linotype"/>
        </w:rPr>
        <w:lastRenderedPageBreak/>
        <w:t xml:space="preserve">municipal, </w:t>
      </w:r>
      <w:r w:rsidRPr="00CE5F60">
        <w:rPr>
          <w:rFonts w:ascii="Palatino Linotype" w:hAnsi="Palatino Linotype"/>
          <w:b/>
        </w:rPr>
        <w:t>responsable de realizar las erogaciones y funciones requeridas por el H. Ayuntamiento, el Presidente Municipal Constitucional y demás dependencias de la Administración Pública Municipal, de conformidad con el Código Financiero del Estado de México y Municipios, Ley Orgánica Municipal del Estado de México,</w:t>
      </w:r>
      <w:r w:rsidRPr="00CE5F60">
        <w:rPr>
          <w:rFonts w:ascii="Palatino Linotype" w:hAnsi="Palatino Linotype"/>
        </w:rPr>
        <w:t xml:space="preserve"> la Ley de Gobierno Digital del Estado de México y Municipios y los demás ordenamientos legales vigentes aplicables a la materia.</w:t>
      </w:r>
    </w:p>
    <w:p w14:paraId="0E244C39" w14:textId="77777777" w:rsidR="001705E5" w:rsidRDefault="001705E5" w:rsidP="001705E5">
      <w:pPr>
        <w:spacing w:line="360" w:lineRule="auto"/>
        <w:ind w:right="-93"/>
        <w:jc w:val="both"/>
        <w:rPr>
          <w:rFonts w:ascii="Palatino Linotype" w:eastAsia="Calibri" w:hAnsi="Palatino Linotype" w:cs="Tahoma"/>
          <w:bCs/>
          <w:sz w:val="22"/>
          <w:szCs w:val="22"/>
          <w:lang w:eastAsia="en-US"/>
        </w:rPr>
      </w:pPr>
    </w:p>
    <w:p w14:paraId="16EC9BDE" w14:textId="77777777" w:rsidR="001705E5" w:rsidRDefault="001705E5" w:rsidP="001705E5">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Así, de acuerdo con las atribuciones que las leyes generales en materia ecológica le confieren a los municipios del territorio nacional y su Bando Municipal, el Ayuntamiento de Ecatepec de Morelos, debió entregar al ahora Recurrente el documento que dé cuenta de la forma en que es utilizado el presupuesto en materia ambiental y/o defensa del medio ambiente; esto es, se debió pronunciar sobre todas las actividades que son de su competencia.</w:t>
      </w:r>
    </w:p>
    <w:p w14:paraId="30082F2C" w14:textId="77777777" w:rsidR="00F15353" w:rsidRDefault="00F15353" w:rsidP="00751E5A">
      <w:pPr>
        <w:spacing w:line="360" w:lineRule="auto"/>
        <w:ind w:right="-93"/>
        <w:jc w:val="both"/>
        <w:rPr>
          <w:rFonts w:ascii="Palatino Linotype" w:eastAsia="Calibri" w:hAnsi="Palatino Linotype" w:cs="Tahoma"/>
          <w:bCs/>
          <w:sz w:val="22"/>
          <w:szCs w:val="22"/>
          <w:lang w:eastAsia="en-US"/>
        </w:rPr>
      </w:pPr>
    </w:p>
    <w:p w14:paraId="51C5A2D4" w14:textId="07D5BCCE" w:rsidR="00AF5286" w:rsidRPr="00AF5286" w:rsidRDefault="00F15353" w:rsidP="00AF5286">
      <w:pPr>
        <w:spacing w:line="360" w:lineRule="auto"/>
        <w:ind w:right="-93"/>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No se omite destacar que el Recurrente no precisó el periodo por el cual solicita la informaci</w:t>
      </w:r>
      <w:r w:rsidR="001705E5">
        <w:rPr>
          <w:rFonts w:ascii="Palatino Linotype" w:eastAsia="Calibri" w:hAnsi="Palatino Linotype" w:cs="Tahoma"/>
          <w:bCs/>
          <w:sz w:val="22"/>
          <w:szCs w:val="22"/>
          <w:lang w:eastAsia="en-US"/>
        </w:rPr>
        <w:t xml:space="preserve">ón, motivo por el cual es de traer a colación </w:t>
      </w:r>
      <w:r w:rsidR="00AF5286">
        <w:rPr>
          <w:rFonts w:ascii="Palatino Linotype" w:hAnsi="Palatino Linotype" w:cs="Tahoma"/>
          <w:sz w:val="22"/>
          <w:szCs w:val="22"/>
        </w:rPr>
        <w:t>el Criterio orientador 9/13 del ahora denominado Instituto Nacional de Transparencia, Acceso a la Información y Protección de Datos Personales –INAI-, el cual señala:</w:t>
      </w:r>
    </w:p>
    <w:p w14:paraId="26047A94" w14:textId="77777777" w:rsidR="00AF5286" w:rsidRPr="000D2301" w:rsidRDefault="00AF5286" w:rsidP="00AF5286">
      <w:pPr>
        <w:spacing w:line="360" w:lineRule="auto"/>
        <w:jc w:val="both"/>
        <w:rPr>
          <w:rFonts w:ascii="Palatino Linotype" w:hAnsi="Palatino Linotype" w:cs="Tahoma"/>
          <w:sz w:val="22"/>
          <w:szCs w:val="22"/>
        </w:rPr>
      </w:pPr>
    </w:p>
    <w:p w14:paraId="14DF5842" w14:textId="77777777" w:rsidR="00AF5286" w:rsidRPr="000D2301" w:rsidRDefault="00AF5286" w:rsidP="00AF5286">
      <w:pPr>
        <w:pStyle w:val="Prrafodelista"/>
        <w:tabs>
          <w:tab w:val="left" w:pos="6379"/>
        </w:tabs>
        <w:spacing w:line="360" w:lineRule="auto"/>
        <w:ind w:left="567" w:right="567"/>
        <w:jc w:val="both"/>
        <w:rPr>
          <w:rFonts w:ascii="Palatino Linotype" w:hAnsi="Palatino Linotype" w:cstheme="minorHAnsi"/>
          <w:sz w:val="20"/>
          <w:szCs w:val="20"/>
        </w:rPr>
      </w:pPr>
      <w:r w:rsidRPr="000D2301">
        <w:rPr>
          <w:rFonts w:ascii="Palatino Linotype" w:hAnsi="Palatino Linotype" w:cstheme="minorHAnsi"/>
          <w:sz w:val="20"/>
          <w:szCs w:val="20"/>
        </w:rPr>
        <w:t>“</w:t>
      </w:r>
      <w:r w:rsidRPr="000D2301">
        <w:rPr>
          <w:rFonts w:ascii="Palatino Linotype" w:hAnsi="Palatino Linotype" w:cstheme="minorHAnsi"/>
          <w:b/>
          <w:sz w:val="20"/>
          <w:szCs w:val="20"/>
        </w:rPr>
        <w:t>Periodo de búsqueda de la información, cuando no se precisa en la solicitud de información.</w:t>
      </w:r>
      <w:r w:rsidRPr="000D2301">
        <w:rPr>
          <w:rFonts w:ascii="Palatino Linotype" w:hAnsi="Palatino Linotype" w:cstheme="minorHAnsi"/>
          <w:sz w:val="20"/>
          <w:szCs w:val="20"/>
        </w:rPr>
        <w:t xml:space="preserve"> El artículo 40, fracción II de la Ley Federal de Transparencia y Acceso a la Información Pública Gubernamental, señala que los particulares deberán describir en su solicitud de información, de forma clara y precisa, los documentos requeridos. En ese sentido, en el supuesto de que el particular no haya señalado el periodo sobre el que requiere la información, deberá interpretarse que su requerimiento se refiere al del año inmediato anterior contado a partir de la fecha en que se presentó la solicitud. Lo anterior permite que los sujetos obligados cuenten con mayores elementos para precisar y localizar la información solicitada.</w:t>
      </w:r>
    </w:p>
    <w:p w14:paraId="5749A34F" w14:textId="77777777" w:rsidR="00AF5286" w:rsidRPr="000D2301" w:rsidRDefault="00AF5286" w:rsidP="00AF5286">
      <w:pPr>
        <w:spacing w:line="360" w:lineRule="auto"/>
        <w:jc w:val="both"/>
        <w:rPr>
          <w:rFonts w:ascii="Palatino Linotype" w:hAnsi="Palatino Linotype" w:cs="Tahoma"/>
          <w:sz w:val="22"/>
          <w:szCs w:val="22"/>
        </w:rPr>
      </w:pPr>
    </w:p>
    <w:p w14:paraId="3F0AE48B" w14:textId="2975D455" w:rsidR="00AF5286" w:rsidRDefault="00AF5286" w:rsidP="00AF5286">
      <w:pPr>
        <w:spacing w:line="360" w:lineRule="auto"/>
        <w:jc w:val="both"/>
        <w:rPr>
          <w:rFonts w:ascii="Palatino Linotype" w:hAnsi="Palatino Linotype" w:cs="Tahoma"/>
          <w:b/>
          <w:sz w:val="22"/>
          <w:szCs w:val="22"/>
        </w:rPr>
      </w:pPr>
      <w:r w:rsidRPr="000D2301">
        <w:rPr>
          <w:rFonts w:ascii="Palatino Linotype" w:hAnsi="Palatino Linotype" w:cs="Tahoma"/>
          <w:sz w:val="22"/>
          <w:szCs w:val="22"/>
        </w:rPr>
        <w:lastRenderedPageBreak/>
        <w:t>Acorde con lo anterior</w:t>
      </w:r>
      <w:r>
        <w:rPr>
          <w:rFonts w:ascii="Palatino Linotype" w:hAnsi="Palatino Linotype" w:cs="Tahoma"/>
          <w:sz w:val="22"/>
          <w:szCs w:val="22"/>
        </w:rPr>
        <w:t xml:space="preserve">, se entiende que la información solicitada por el particular corresponde al periodo </w:t>
      </w:r>
      <w:r w:rsidRPr="00AF5286">
        <w:rPr>
          <w:rFonts w:ascii="Palatino Linotype" w:hAnsi="Palatino Linotype" w:cs="Tahoma"/>
          <w:sz w:val="22"/>
          <w:szCs w:val="22"/>
        </w:rPr>
        <w:t>del veintitrés de octubre de dos mil dieci</w:t>
      </w:r>
      <w:r>
        <w:rPr>
          <w:rFonts w:ascii="Palatino Linotype" w:hAnsi="Palatino Linotype" w:cs="Tahoma"/>
          <w:sz w:val="22"/>
          <w:szCs w:val="22"/>
        </w:rPr>
        <w:t>siete al</w:t>
      </w:r>
      <w:r w:rsidRPr="00AF5286">
        <w:rPr>
          <w:rFonts w:ascii="Palatino Linotype" w:hAnsi="Palatino Linotype" w:cs="Tahoma"/>
          <w:sz w:val="22"/>
          <w:szCs w:val="22"/>
        </w:rPr>
        <w:t xml:space="preserve"> veintitrés de octubre de dos mil dieciocho</w:t>
      </w:r>
      <w:r w:rsidRPr="000D2301">
        <w:rPr>
          <w:rFonts w:ascii="Palatino Linotype" w:hAnsi="Palatino Linotype" w:cs="Tahoma"/>
          <w:sz w:val="22"/>
          <w:szCs w:val="22"/>
        </w:rPr>
        <w:t xml:space="preserve">, </w:t>
      </w:r>
      <w:r>
        <w:rPr>
          <w:rFonts w:ascii="Palatino Linotype" w:hAnsi="Palatino Linotype" w:cs="Tahoma"/>
          <w:sz w:val="22"/>
          <w:szCs w:val="22"/>
        </w:rPr>
        <w:t>por lo que el</w:t>
      </w:r>
      <w:r w:rsidRPr="000D2301">
        <w:rPr>
          <w:rFonts w:ascii="Palatino Linotype" w:hAnsi="Palatino Linotype" w:cs="Tahoma"/>
          <w:b/>
          <w:sz w:val="22"/>
          <w:szCs w:val="22"/>
        </w:rPr>
        <w:t xml:space="preserve"> Ayuntamiento deb</w:t>
      </w:r>
      <w:r>
        <w:rPr>
          <w:rFonts w:ascii="Palatino Linotype" w:hAnsi="Palatino Linotype" w:cs="Tahoma"/>
          <w:b/>
          <w:sz w:val="22"/>
          <w:szCs w:val="22"/>
        </w:rPr>
        <w:t>erá entregar la información correspondiente a dicho plazo.</w:t>
      </w:r>
    </w:p>
    <w:p w14:paraId="177F8002" w14:textId="77777777" w:rsidR="00751E5A" w:rsidRDefault="00751E5A">
      <w:pPr>
        <w:spacing w:line="360" w:lineRule="auto"/>
        <w:ind w:right="-93"/>
        <w:jc w:val="both"/>
        <w:rPr>
          <w:rFonts w:ascii="Palatino Linotype" w:eastAsia="Calibri" w:hAnsi="Palatino Linotype" w:cs="Tahoma"/>
          <w:bCs/>
          <w:sz w:val="22"/>
          <w:szCs w:val="22"/>
          <w:lang w:eastAsia="en-US"/>
        </w:rPr>
      </w:pPr>
    </w:p>
    <w:p w14:paraId="4B3EA935" w14:textId="77777777" w:rsidR="00EE3DB4" w:rsidRDefault="00EE3DB4" w:rsidP="00CC6FF6">
      <w:pPr>
        <w:spacing w:line="360" w:lineRule="auto"/>
        <w:jc w:val="both"/>
        <w:rPr>
          <w:rFonts w:ascii="Palatino Linotype" w:eastAsia="Calibri" w:hAnsi="Palatino Linotype" w:cs="Tahoma"/>
          <w:bCs/>
          <w:iCs/>
          <w:sz w:val="22"/>
          <w:szCs w:val="22"/>
          <w:lang w:val="es-MX" w:eastAsia="es-ES_tradnl"/>
        </w:rPr>
      </w:pPr>
    </w:p>
    <w:p w14:paraId="3DEE40E1" w14:textId="35F77BAA" w:rsidR="004E0CBC" w:rsidRPr="00EE3DB4" w:rsidRDefault="00EE3DB4">
      <w:pPr>
        <w:spacing w:line="360" w:lineRule="auto"/>
        <w:ind w:right="-93"/>
        <w:jc w:val="both"/>
        <w:rPr>
          <w:rFonts w:ascii="Palatino Linotype" w:eastAsia="Calibri" w:hAnsi="Palatino Linotype" w:cs="Tahoma"/>
          <w:bCs/>
          <w:iCs/>
          <w:sz w:val="22"/>
          <w:szCs w:val="22"/>
          <w:lang w:val="es-MX" w:eastAsia="es-ES_tradnl"/>
        </w:rPr>
      </w:pPr>
      <w:r>
        <w:rPr>
          <w:rFonts w:ascii="Palatino Linotype" w:eastAsia="Calibri" w:hAnsi="Palatino Linotype" w:cs="Tahoma"/>
          <w:bCs/>
          <w:iCs/>
          <w:sz w:val="22"/>
          <w:szCs w:val="22"/>
          <w:lang w:val="es-MX" w:eastAsia="es-ES_tradnl"/>
        </w:rPr>
        <w:t xml:space="preserve">Por lo anterior, es dable </w:t>
      </w:r>
      <w:r w:rsidRPr="002304A5">
        <w:rPr>
          <w:rFonts w:ascii="Palatino Linotype" w:eastAsia="Calibri" w:hAnsi="Palatino Linotype" w:cs="Tahoma"/>
          <w:b/>
          <w:bCs/>
          <w:iCs/>
          <w:sz w:val="22"/>
          <w:szCs w:val="22"/>
          <w:lang w:val="es-MX" w:eastAsia="es-ES_tradnl"/>
        </w:rPr>
        <w:t>ORDENAR</w:t>
      </w:r>
      <w:r>
        <w:rPr>
          <w:rFonts w:ascii="Palatino Linotype" w:eastAsia="Calibri" w:hAnsi="Palatino Linotype" w:cs="Tahoma"/>
          <w:bCs/>
          <w:iCs/>
          <w:sz w:val="22"/>
          <w:szCs w:val="22"/>
          <w:lang w:val="es-MX" w:eastAsia="es-ES_tradnl"/>
        </w:rPr>
        <w:t xml:space="preserve"> al Ayuntamiento </w:t>
      </w:r>
      <w:r w:rsidR="00902C50">
        <w:rPr>
          <w:rFonts w:ascii="Palatino Linotype" w:eastAsia="Calibri" w:hAnsi="Palatino Linotype" w:cs="Tahoma"/>
          <w:bCs/>
          <w:iCs/>
          <w:sz w:val="22"/>
          <w:szCs w:val="22"/>
          <w:lang w:val="es-MX" w:eastAsia="es-ES_tradnl"/>
        </w:rPr>
        <w:t>Ecatepec de Morelos</w:t>
      </w:r>
      <w:r w:rsidRPr="00EE3DB4">
        <w:rPr>
          <w:rFonts w:ascii="Palatino Linotype" w:eastAsia="Calibri" w:hAnsi="Palatino Linotype" w:cs="Tahoma"/>
          <w:bCs/>
          <w:iCs/>
          <w:sz w:val="22"/>
          <w:szCs w:val="22"/>
          <w:lang w:val="es-MX" w:eastAsia="es-ES_tradnl"/>
        </w:rPr>
        <w:t xml:space="preserve">, previa búsqueda exhaustiva </w:t>
      </w:r>
      <w:r w:rsidR="00EA4853">
        <w:rPr>
          <w:rFonts w:ascii="Palatino Linotype" w:eastAsia="Calibri" w:hAnsi="Palatino Linotype" w:cs="Tahoma"/>
          <w:bCs/>
          <w:iCs/>
          <w:sz w:val="22"/>
          <w:szCs w:val="22"/>
          <w:lang w:val="es-MX" w:eastAsia="es-ES_tradnl"/>
        </w:rPr>
        <w:t xml:space="preserve">y razonable </w:t>
      </w:r>
      <w:r w:rsidRPr="00EE3DB4">
        <w:rPr>
          <w:rFonts w:ascii="Palatino Linotype" w:eastAsia="Calibri" w:hAnsi="Palatino Linotype" w:cs="Tahoma"/>
          <w:bCs/>
          <w:iCs/>
          <w:sz w:val="22"/>
          <w:szCs w:val="22"/>
          <w:lang w:val="es-MX" w:eastAsia="es-ES_tradnl"/>
        </w:rPr>
        <w:t>en todas</w:t>
      </w:r>
      <w:bookmarkStart w:id="2" w:name="_Hlk533193360"/>
      <w:r w:rsidR="00902C50">
        <w:rPr>
          <w:rFonts w:ascii="Palatino Linotype" w:eastAsia="Calibri" w:hAnsi="Palatino Linotype" w:cs="Tahoma"/>
          <w:bCs/>
          <w:iCs/>
          <w:sz w:val="22"/>
          <w:szCs w:val="22"/>
          <w:lang w:val="es-MX" w:eastAsia="es-ES_tradnl"/>
        </w:rPr>
        <w:t xml:space="preserve"> las áreas competentes, </w:t>
      </w:r>
      <w:r w:rsidR="00EA4853">
        <w:rPr>
          <w:rFonts w:ascii="Palatino Linotype" w:eastAsia="Calibri" w:hAnsi="Palatino Linotype" w:cs="Tahoma"/>
          <w:bCs/>
          <w:iCs/>
          <w:sz w:val="22"/>
          <w:szCs w:val="22"/>
          <w:lang w:val="es-MX" w:eastAsia="es-ES_tradnl"/>
        </w:rPr>
        <w:t xml:space="preserve">entregue el o los documentos que den cuenta de la utilización del presupuesto destinado en materia ambiental y/o en defensa del medio ambiente, del periodo correspondiente del </w:t>
      </w:r>
      <w:r w:rsidR="00EA4853" w:rsidRPr="00AF5286">
        <w:rPr>
          <w:rFonts w:ascii="Palatino Linotype" w:hAnsi="Palatino Linotype" w:cs="Tahoma"/>
          <w:sz w:val="22"/>
          <w:szCs w:val="22"/>
        </w:rPr>
        <w:t>veintitrés de octubre de dos mil dieci</w:t>
      </w:r>
      <w:r w:rsidR="00EA4853">
        <w:rPr>
          <w:rFonts w:ascii="Palatino Linotype" w:hAnsi="Palatino Linotype" w:cs="Tahoma"/>
          <w:sz w:val="22"/>
          <w:szCs w:val="22"/>
        </w:rPr>
        <w:t>siete al</w:t>
      </w:r>
      <w:r w:rsidR="00EA4853" w:rsidRPr="00AF5286">
        <w:rPr>
          <w:rFonts w:ascii="Palatino Linotype" w:hAnsi="Palatino Linotype" w:cs="Tahoma"/>
          <w:sz w:val="22"/>
          <w:szCs w:val="22"/>
        </w:rPr>
        <w:t xml:space="preserve"> veintitrés de octubre de dos mil dieciocho</w:t>
      </w:r>
      <w:r>
        <w:rPr>
          <w:rFonts w:ascii="Palatino Linotype" w:eastAsia="Calibri" w:hAnsi="Palatino Linotype" w:cs="Tahoma"/>
          <w:bCs/>
          <w:iCs/>
          <w:sz w:val="22"/>
          <w:szCs w:val="22"/>
          <w:lang w:val="es-MX" w:eastAsia="es-ES_tradnl"/>
        </w:rPr>
        <w:t>,</w:t>
      </w:r>
      <w:r w:rsidR="004E0CBC">
        <w:rPr>
          <w:rFonts w:ascii="Palatino Linotype" w:eastAsia="Calibri" w:hAnsi="Palatino Linotype" w:cs="Tahoma"/>
          <w:bCs/>
          <w:iCs/>
          <w:sz w:val="22"/>
          <w:szCs w:val="22"/>
          <w:lang w:val="es-MX" w:eastAsia="es-ES_tradnl"/>
        </w:rPr>
        <w:t xml:space="preserve"> tal y como obre en sus archivos</w:t>
      </w:r>
      <w:bookmarkEnd w:id="2"/>
      <w:r w:rsidR="004E0CBC">
        <w:rPr>
          <w:rFonts w:ascii="Palatino Linotype" w:eastAsia="Calibri" w:hAnsi="Palatino Linotype" w:cs="Tahoma"/>
          <w:bCs/>
          <w:iCs/>
          <w:sz w:val="22"/>
          <w:szCs w:val="22"/>
          <w:lang w:val="es-MX" w:eastAsia="es-ES_tradnl"/>
        </w:rPr>
        <w:t>, aten</w:t>
      </w:r>
      <w:r w:rsidR="0057144B">
        <w:rPr>
          <w:rFonts w:ascii="Palatino Linotype" w:eastAsia="Calibri" w:hAnsi="Palatino Linotype" w:cs="Tahoma"/>
          <w:bCs/>
          <w:iCs/>
          <w:sz w:val="22"/>
          <w:szCs w:val="22"/>
          <w:lang w:val="es-MX" w:eastAsia="es-ES_tradnl"/>
        </w:rPr>
        <w:t>to a</w:t>
      </w:r>
      <w:r w:rsidR="004E0CBC">
        <w:rPr>
          <w:rFonts w:ascii="Palatino Linotype" w:eastAsia="Calibri" w:hAnsi="Palatino Linotype" w:cs="Tahoma"/>
          <w:bCs/>
          <w:iCs/>
          <w:sz w:val="22"/>
          <w:szCs w:val="22"/>
          <w:lang w:val="es-MX" w:eastAsia="es-ES_tradnl"/>
        </w:rPr>
        <w:t xml:space="preserve"> lo establecido en el artículo 160 de la Ley de Transparencia y Acceso a la Información Pública del Estado de México y Municipios.</w:t>
      </w:r>
    </w:p>
    <w:p w14:paraId="783BBD6B" w14:textId="77777777" w:rsidR="00EE3DB4" w:rsidRDefault="00EE3DB4" w:rsidP="00CC6FF6">
      <w:pPr>
        <w:spacing w:line="360" w:lineRule="auto"/>
        <w:jc w:val="both"/>
        <w:rPr>
          <w:rFonts w:ascii="Palatino Linotype" w:eastAsia="Calibri" w:hAnsi="Palatino Linotype" w:cs="Tahoma"/>
          <w:bCs/>
          <w:iCs/>
          <w:sz w:val="22"/>
          <w:szCs w:val="22"/>
          <w:lang w:val="es-MX" w:eastAsia="es-ES_tradnl"/>
        </w:rPr>
      </w:pPr>
    </w:p>
    <w:p w14:paraId="47F51990" w14:textId="32A2326E" w:rsidR="006B075A" w:rsidRPr="006B075A" w:rsidRDefault="006B075A">
      <w:pPr>
        <w:spacing w:line="360" w:lineRule="auto"/>
        <w:ind w:right="-93"/>
        <w:jc w:val="both"/>
        <w:rPr>
          <w:rFonts w:ascii="Palatino Linotype" w:eastAsia="Calibri" w:hAnsi="Palatino Linotype" w:cs="Tahoma"/>
          <w:bCs/>
          <w:iCs/>
          <w:sz w:val="22"/>
          <w:szCs w:val="22"/>
          <w:lang w:val="es-MX" w:eastAsia="es-ES_tradnl"/>
        </w:rPr>
      </w:pPr>
      <w:r w:rsidRPr="006B075A">
        <w:rPr>
          <w:rFonts w:ascii="Palatino Linotype" w:eastAsia="Calibri" w:hAnsi="Palatino Linotype" w:cs="Tahoma"/>
          <w:bCs/>
          <w:iCs/>
          <w:sz w:val="22"/>
          <w:szCs w:val="22"/>
          <w:lang w:val="es-MX" w:eastAsia="es-ES_tradnl"/>
        </w:rPr>
        <w:t>No se deja de lado que</w:t>
      </w:r>
      <w:r w:rsidR="00EA4853">
        <w:rPr>
          <w:rFonts w:ascii="Palatino Linotype" w:eastAsia="Calibri" w:hAnsi="Palatino Linotype" w:cs="Tahoma"/>
          <w:bCs/>
          <w:iCs/>
          <w:sz w:val="22"/>
          <w:szCs w:val="22"/>
          <w:lang w:val="es-MX" w:eastAsia="es-ES_tradnl"/>
        </w:rPr>
        <w:t xml:space="preserve"> los documentos que den respuesta a la solicitud de acceso a la información que nos ocupa, pudieran contener </w:t>
      </w:r>
      <w:r w:rsidRPr="006B075A">
        <w:rPr>
          <w:rFonts w:ascii="Palatino Linotype" w:eastAsia="Calibri" w:hAnsi="Palatino Linotype" w:cs="Tahoma"/>
          <w:bCs/>
          <w:iCs/>
          <w:sz w:val="22"/>
          <w:szCs w:val="22"/>
          <w:lang w:val="es-MX" w:eastAsia="es-ES_tradnl"/>
        </w:rPr>
        <w:t>información clasificada</w:t>
      </w:r>
      <w:r w:rsidR="00EA4853">
        <w:rPr>
          <w:rFonts w:ascii="Palatino Linotype" w:eastAsia="Calibri" w:hAnsi="Palatino Linotype" w:cs="Tahoma"/>
          <w:bCs/>
          <w:iCs/>
          <w:sz w:val="22"/>
          <w:szCs w:val="22"/>
          <w:lang w:val="es-MX" w:eastAsia="es-ES_tradnl"/>
        </w:rPr>
        <w:t xml:space="preserve"> como confidencial</w:t>
      </w:r>
      <w:r w:rsidRPr="006B075A">
        <w:rPr>
          <w:rFonts w:ascii="Palatino Linotype" w:eastAsia="Calibri" w:hAnsi="Palatino Linotype" w:cs="Tahoma"/>
          <w:bCs/>
          <w:iCs/>
          <w:sz w:val="22"/>
          <w:szCs w:val="22"/>
          <w:lang w:val="es-MX" w:eastAsia="es-ES_tradnl"/>
        </w:rPr>
        <w:t xml:space="preserve">, por lo que es de señalar que previo a la entrega al </w:t>
      </w:r>
      <w:r w:rsidR="00122DE9">
        <w:rPr>
          <w:rFonts w:ascii="Palatino Linotype" w:eastAsia="Calibri" w:hAnsi="Palatino Linotype" w:cs="Tahoma"/>
          <w:bCs/>
          <w:iCs/>
          <w:sz w:val="22"/>
          <w:szCs w:val="22"/>
          <w:lang w:val="es-MX" w:eastAsia="es-ES_tradnl"/>
        </w:rPr>
        <w:t>R</w:t>
      </w:r>
      <w:r w:rsidR="00122DE9" w:rsidRPr="006B075A">
        <w:rPr>
          <w:rFonts w:ascii="Palatino Linotype" w:eastAsia="Calibri" w:hAnsi="Palatino Linotype" w:cs="Tahoma"/>
          <w:bCs/>
          <w:iCs/>
          <w:sz w:val="22"/>
          <w:szCs w:val="22"/>
          <w:lang w:val="es-MX" w:eastAsia="es-ES_tradnl"/>
        </w:rPr>
        <w:t>ecurrente</w:t>
      </w:r>
      <w:r w:rsidRPr="006B075A">
        <w:rPr>
          <w:rFonts w:ascii="Palatino Linotype" w:eastAsia="Calibri" w:hAnsi="Palatino Linotype" w:cs="Tahoma"/>
          <w:bCs/>
          <w:iCs/>
          <w:sz w:val="22"/>
          <w:szCs w:val="22"/>
          <w:lang w:val="es-MX" w:eastAsia="es-ES_tradnl"/>
        </w:rPr>
        <w:t xml:space="preserve">, </w:t>
      </w:r>
      <w:r w:rsidR="00122DE9">
        <w:rPr>
          <w:rFonts w:ascii="Palatino Linotype" w:eastAsia="Calibri" w:hAnsi="Palatino Linotype" w:cs="Tahoma"/>
          <w:bCs/>
          <w:iCs/>
          <w:sz w:val="22"/>
          <w:szCs w:val="22"/>
          <w:lang w:val="es-MX" w:eastAsia="es-ES_tradnl"/>
        </w:rPr>
        <w:t xml:space="preserve">de ser el caso, </w:t>
      </w:r>
      <w:r w:rsidRPr="006B075A">
        <w:rPr>
          <w:rFonts w:ascii="Palatino Linotype" w:eastAsia="Calibri" w:hAnsi="Palatino Linotype" w:cs="Tahoma"/>
          <w:bCs/>
          <w:iCs/>
          <w:sz w:val="22"/>
          <w:szCs w:val="22"/>
          <w:lang w:val="es-MX" w:eastAsia="es-ES_tradnl"/>
        </w:rPr>
        <w:t xml:space="preserve">deberá llevarse a cabo la revisión de los documentos y </w:t>
      </w:r>
      <w:r w:rsidR="00122DE9">
        <w:rPr>
          <w:rFonts w:ascii="Palatino Linotype" w:eastAsia="Calibri" w:hAnsi="Palatino Linotype" w:cs="Tahoma"/>
          <w:bCs/>
          <w:iCs/>
          <w:sz w:val="22"/>
          <w:szCs w:val="22"/>
          <w:lang w:val="es-MX" w:eastAsia="es-ES_tradnl"/>
        </w:rPr>
        <w:t>d</w:t>
      </w:r>
      <w:r w:rsidRPr="006B075A">
        <w:rPr>
          <w:rFonts w:ascii="Palatino Linotype" w:eastAsia="Calibri" w:hAnsi="Palatino Linotype" w:cs="Tahoma"/>
          <w:bCs/>
          <w:iCs/>
          <w:sz w:val="22"/>
          <w:szCs w:val="22"/>
          <w:lang w:val="es-MX" w:eastAsia="es-ES_tradnl"/>
        </w:rPr>
        <w:t>e</w:t>
      </w:r>
      <w:r w:rsidR="00122DE9">
        <w:rPr>
          <w:rFonts w:ascii="Palatino Linotype" w:eastAsia="Calibri" w:hAnsi="Palatino Linotype" w:cs="Tahoma"/>
          <w:bCs/>
          <w:iCs/>
          <w:sz w:val="22"/>
          <w:szCs w:val="22"/>
          <w:lang w:val="es-MX" w:eastAsia="es-ES_tradnl"/>
        </w:rPr>
        <w:t xml:space="preserve"> resultar</w:t>
      </w:r>
      <w:r w:rsidRPr="006B075A">
        <w:rPr>
          <w:rFonts w:ascii="Palatino Linotype" w:eastAsia="Calibri" w:hAnsi="Palatino Linotype" w:cs="Tahoma"/>
          <w:bCs/>
          <w:iCs/>
          <w:sz w:val="22"/>
          <w:szCs w:val="22"/>
          <w:lang w:val="es-MX" w:eastAsia="es-ES_tradnl"/>
        </w:rPr>
        <w:t xml:space="preserve"> procede</w:t>
      </w:r>
      <w:r w:rsidR="00122DE9">
        <w:rPr>
          <w:rFonts w:ascii="Palatino Linotype" w:eastAsia="Calibri" w:hAnsi="Palatino Linotype" w:cs="Tahoma"/>
          <w:bCs/>
          <w:iCs/>
          <w:sz w:val="22"/>
          <w:szCs w:val="22"/>
          <w:lang w:val="es-MX" w:eastAsia="es-ES_tradnl"/>
        </w:rPr>
        <w:t>nte</w:t>
      </w:r>
      <w:r w:rsidR="00EA4853">
        <w:rPr>
          <w:rFonts w:ascii="Palatino Linotype" w:eastAsia="Calibri" w:hAnsi="Palatino Linotype" w:cs="Tahoma"/>
          <w:bCs/>
          <w:iCs/>
          <w:sz w:val="22"/>
          <w:szCs w:val="22"/>
          <w:lang w:val="es-MX" w:eastAsia="es-ES_tradnl"/>
        </w:rPr>
        <w:t>,</w:t>
      </w:r>
      <w:r w:rsidRPr="006B075A">
        <w:rPr>
          <w:rFonts w:ascii="Palatino Linotype" w:eastAsia="Calibri" w:hAnsi="Palatino Linotype" w:cs="Tahoma"/>
          <w:bCs/>
          <w:iCs/>
          <w:sz w:val="22"/>
          <w:szCs w:val="22"/>
          <w:lang w:val="es-MX" w:eastAsia="es-ES_tradnl"/>
        </w:rPr>
        <w:t xml:space="preserve"> entrega</w:t>
      </w:r>
      <w:r w:rsidR="00EA4853">
        <w:rPr>
          <w:rFonts w:ascii="Palatino Linotype" w:eastAsia="Calibri" w:hAnsi="Palatino Linotype" w:cs="Tahoma"/>
          <w:bCs/>
          <w:iCs/>
          <w:sz w:val="22"/>
          <w:szCs w:val="22"/>
          <w:lang w:val="es-MX" w:eastAsia="es-ES_tradnl"/>
        </w:rPr>
        <w:t>rlos</w:t>
      </w:r>
      <w:r w:rsidRPr="006B075A">
        <w:rPr>
          <w:rFonts w:ascii="Palatino Linotype" w:eastAsia="Calibri" w:hAnsi="Palatino Linotype" w:cs="Tahoma"/>
          <w:bCs/>
          <w:iCs/>
          <w:sz w:val="22"/>
          <w:szCs w:val="22"/>
          <w:lang w:val="es-MX" w:eastAsia="es-ES_tradnl"/>
        </w:rPr>
        <w:t xml:space="preserve"> en versión pública, la </w:t>
      </w:r>
      <w:r w:rsidR="00EA4853">
        <w:rPr>
          <w:rFonts w:ascii="Palatino Linotype" w:eastAsia="Calibri" w:hAnsi="Palatino Linotype" w:cs="Tahoma"/>
          <w:bCs/>
          <w:iCs/>
          <w:sz w:val="22"/>
          <w:szCs w:val="22"/>
          <w:lang w:val="es-MX" w:eastAsia="es-ES_tradnl"/>
        </w:rPr>
        <w:t>cual</w:t>
      </w:r>
      <w:r w:rsidRPr="006B075A">
        <w:rPr>
          <w:rFonts w:ascii="Palatino Linotype" w:eastAsia="Calibri" w:hAnsi="Palatino Linotype" w:cs="Tahoma"/>
          <w:bCs/>
          <w:iCs/>
          <w:sz w:val="22"/>
          <w:szCs w:val="22"/>
          <w:lang w:val="es-MX" w:eastAsia="es-ES_tradnl"/>
        </w:rPr>
        <w:t xml:space="preserve"> deberá ser autorizada por el Comité de </w:t>
      </w:r>
      <w:r w:rsidR="00EA4853">
        <w:rPr>
          <w:rFonts w:ascii="Palatino Linotype" w:eastAsia="Calibri" w:hAnsi="Palatino Linotype" w:cs="Tahoma"/>
          <w:bCs/>
          <w:iCs/>
          <w:sz w:val="22"/>
          <w:szCs w:val="22"/>
          <w:lang w:val="es-MX" w:eastAsia="es-ES_tradnl"/>
        </w:rPr>
        <w:t>Transparencia</w:t>
      </w:r>
      <w:r w:rsidRPr="006B075A">
        <w:rPr>
          <w:rFonts w:ascii="Palatino Linotype" w:eastAsia="Calibri" w:hAnsi="Palatino Linotype" w:cs="Tahoma"/>
          <w:bCs/>
          <w:iCs/>
          <w:sz w:val="22"/>
          <w:szCs w:val="22"/>
          <w:lang w:val="es-MX" w:eastAsia="es-ES_tradnl"/>
        </w:rPr>
        <w:t xml:space="preserve">, en donde se funde y motive la clasificación de la información eliminada, de conformidad con lo previsto en </w:t>
      </w:r>
      <w:r w:rsidR="00EA4853">
        <w:rPr>
          <w:rFonts w:ascii="Palatino Linotype" w:eastAsia="Calibri" w:hAnsi="Palatino Linotype" w:cs="Tahoma"/>
          <w:bCs/>
          <w:iCs/>
          <w:sz w:val="22"/>
          <w:szCs w:val="22"/>
          <w:lang w:val="es-MX" w:eastAsia="es-ES_tradnl"/>
        </w:rPr>
        <w:t>los</w:t>
      </w:r>
      <w:r w:rsidRPr="006B075A">
        <w:rPr>
          <w:rFonts w:ascii="Palatino Linotype" w:eastAsia="Calibri" w:hAnsi="Palatino Linotype" w:cs="Tahoma"/>
          <w:bCs/>
          <w:iCs/>
          <w:sz w:val="22"/>
          <w:szCs w:val="22"/>
          <w:lang w:val="es-MX" w:eastAsia="es-ES_tradnl"/>
        </w:rPr>
        <w:t xml:space="preserve"> artículo</w:t>
      </w:r>
      <w:r w:rsidR="00EA4853">
        <w:rPr>
          <w:rFonts w:ascii="Palatino Linotype" w:eastAsia="Calibri" w:hAnsi="Palatino Linotype" w:cs="Tahoma"/>
          <w:bCs/>
          <w:iCs/>
          <w:sz w:val="22"/>
          <w:szCs w:val="22"/>
          <w:lang w:val="es-MX" w:eastAsia="es-ES_tradnl"/>
        </w:rPr>
        <w:t>s</w:t>
      </w:r>
      <w:r w:rsidRPr="006B075A">
        <w:rPr>
          <w:rFonts w:ascii="Palatino Linotype" w:eastAsia="Calibri" w:hAnsi="Palatino Linotype" w:cs="Tahoma"/>
          <w:bCs/>
          <w:iCs/>
          <w:sz w:val="22"/>
          <w:szCs w:val="22"/>
          <w:lang w:val="es-MX" w:eastAsia="es-ES_tradnl"/>
        </w:rPr>
        <w:t xml:space="preserve"> 49, fracciones II y VIII</w:t>
      </w:r>
      <w:r w:rsidR="00956F13">
        <w:rPr>
          <w:rFonts w:ascii="Palatino Linotype" w:eastAsia="Calibri" w:hAnsi="Palatino Linotype" w:cs="Tahoma"/>
          <w:bCs/>
          <w:iCs/>
          <w:sz w:val="22"/>
          <w:szCs w:val="22"/>
          <w:lang w:val="es-MX" w:eastAsia="es-ES_tradnl"/>
        </w:rPr>
        <w:t>,</w:t>
      </w:r>
      <w:r w:rsidRPr="006B075A">
        <w:rPr>
          <w:rFonts w:ascii="Palatino Linotype" w:eastAsia="Calibri" w:hAnsi="Palatino Linotype" w:cs="Tahoma"/>
          <w:bCs/>
          <w:iCs/>
          <w:sz w:val="22"/>
          <w:szCs w:val="22"/>
          <w:lang w:val="es-MX" w:eastAsia="es-ES_tradnl"/>
        </w:rPr>
        <w:t xml:space="preserve"> </w:t>
      </w:r>
      <w:r w:rsidR="00EA4853">
        <w:rPr>
          <w:rFonts w:ascii="Palatino Linotype" w:eastAsia="Calibri" w:hAnsi="Palatino Linotype" w:cs="Tahoma"/>
          <w:bCs/>
          <w:iCs/>
          <w:sz w:val="22"/>
          <w:szCs w:val="22"/>
          <w:lang w:val="es-MX" w:eastAsia="es-ES_tradnl"/>
        </w:rPr>
        <w:t xml:space="preserve">128, 134 y 143, fracción I, </w:t>
      </w:r>
      <w:r w:rsidRPr="006B075A">
        <w:rPr>
          <w:rFonts w:ascii="Palatino Linotype" w:eastAsia="Calibri" w:hAnsi="Palatino Linotype" w:cs="Tahoma"/>
          <w:bCs/>
          <w:iCs/>
          <w:sz w:val="22"/>
          <w:szCs w:val="22"/>
          <w:lang w:val="es-MX" w:eastAsia="es-ES_tradnl"/>
        </w:rPr>
        <w:t>de la Ley de Transparencia y Acceso a la Información Pública del Estado de México y Municipios, en relación con lo establecido en los Lineamientos Generales en mat</w:t>
      </w:r>
      <w:r w:rsidR="00EA4853">
        <w:rPr>
          <w:rFonts w:ascii="Palatino Linotype" w:eastAsia="Calibri" w:hAnsi="Palatino Linotype" w:cs="Tahoma"/>
          <w:bCs/>
          <w:iCs/>
          <w:sz w:val="22"/>
          <w:szCs w:val="22"/>
          <w:lang w:val="es-MX" w:eastAsia="es-ES_tradnl"/>
        </w:rPr>
        <w:t>eria de c</w:t>
      </w:r>
      <w:r w:rsidRPr="006B075A">
        <w:rPr>
          <w:rFonts w:ascii="Palatino Linotype" w:eastAsia="Calibri" w:hAnsi="Palatino Linotype" w:cs="Tahoma"/>
          <w:bCs/>
          <w:iCs/>
          <w:sz w:val="22"/>
          <w:szCs w:val="22"/>
          <w:lang w:val="es-MX" w:eastAsia="es-ES_tradnl"/>
        </w:rPr>
        <w:t xml:space="preserve">lasificación y </w:t>
      </w:r>
      <w:r w:rsidR="00EA4853">
        <w:rPr>
          <w:rFonts w:ascii="Palatino Linotype" w:eastAsia="Calibri" w:hAnsi="Palatino Linotype" w:cs="Tahoma"/>
          <w:bCs/>
          <w:iCs/>
          <w:sz w:val="22"/>
          <w:szCs w:val="22"/>
          <w:lang w:val="es-MX" w:eastAsia="es-ES_tradnl"/>
        </w:rPr>
        <w:t>d</w:t>
      </w:r>
      <w:r w:rsidRPr="006B075A">
        <w:rPr>
          <w:rFonts w:ascii="Palatino Linotype" w:eastAsia="Calibri" w:hAnsi="Palatino Linotype" w:cs="Tahoma"/>
          <w:bCs/>
          <w:iCs/>
          <w:sz w:val="22"/>
          <w:szCs w:val="22"/>
          <w:lang w:val="es-MX" w:eastAsia="es-ES_tradnl"/>
        </w:rPr>
        <w:t xml:space="preserve">esclasificación de la </w:t>
      </w:r>
      <w:r w:rsidR="00EA4853">
        <w:rPr>
          <w:rFonts w:ascii="Palatino Linotype" w:eastAsia="Calibri" w:hAnsi="Palatino Linotype" w:cs="Tahoma"/>
          <w:bCs/>
          <w:iCs/>
          <w:sz w:val="22"/>
          <w:szCs w:val="22"/>
          <w:lang w:val="es-MX" w:eastAsia="es-ES_tradnl"/>
        </w:rPr>
        <w:t>i</w:t>
      </w:r>
      <w:r w:rsidRPr="006B075A">
        <w:rPr>
          <w:rFonts w:ascii="Palatino Linotype" w:eastAsia="Calibri" w:hAnsi="Palatino Linotype" w:cs="Tahoma"/>
          <w:bCs/>
          <w:iCs/>
          <w:sz w:val="22"/>
          <w:szCs w:val="22"/>
          <w:lang w:val="es-MX" w:eastAsia="es-ES_tradnl"/>
        </w:rPr>
        <w:t xml:space="preserve">nformación, así como para </w:t>
      </w:r>
      <w:r w:rsidR="00EA4853">
        <w:rPr>
          <w:rFonts w:ascii="Palatino Linotype" w:eastAsia="Calibri" w:hAnsi="Palatino Linotype" w:cs="Tahoma"/>
          <w:bCs/>
          <w:iCs/>
          <w:sz w:val="22"/>
          <w:szCs w:val="22"/>
          <w:lang w:val="es-MX" w:eastAsia="es-ES_tradnl"/>
        </w:rPr>
        <w:t>e</w:t>
      </w:r>
      <w:r w:rsidRPr="006B075A">
        <w:rPr>
          <w:rFonts w:ascii="Palatino Linotype" w:eastAsia="Calibri" w:hAnsi="Palatino Linotype" w:cs="Tahoma"/>
          <w:bCs/>
          <w:iCs/>
          <w:sz w:val="22"/>
          <w:szCs w:val="22"/>
          <w:lang w:val="es-MX" w:eastAsia="es-ES_tradnl"/>
        </w:rPr>
        <w:t xml:space="preserve">laboración de </w:t>
      </w:r>
      <w:r w:rsidR="00EA4853">
        <w:rPr>
          <w:rFonts w:ascii="Palatino Linotype" w:eastAsia="Calibri" w:hAnsi="Palatino Linotype" w:cs="Tahoma"/>
          <w:bCs/>
          <w:iCs/>
          <w:sz w:val="22"/>
          <w:szCs w:val="22"/>
          <w:lang w:val="es-MX" w:eastAsia="es-ES_tradnl"/>
        </w:rPr>
        <w:t>v</w:t>
      </w:r>
      <w:r w:rsidRPr="006B075A">
        <w:rPr>
          <w:rFonts w:ascii="Palatino Linotype" w:eastAsia="Calibri" w:hAnsi="Palatino Linotype" w:cs="Tahoma"/>
          <w:bCs/>
          <w:iCs/>
          <w:sz w:val="22"/>
          <w:szCs w:val="22"/>
          <w:lang w:val="es-MX" w:eastAsia="es-ES_tradnl"/>
        </w:rPr>
        <w:t xml:space="preserve">ersiones </w:t>
      </w:r>
      <w:r w:rsidR="00EA4853">
        <w:rPr>
          <w:rFonts w:ascii="Palatino Linotype" w:eastAsia="Calibri" w:hAnsi="Palatino Linotype" w:cs="Tahoma"/>
          <w:bCs/>
          <w:iCs/>
          <w:sz w:val="22"/>
          <w:szCs w:val="22"/>
          <w:lang w:val="es-MX" w:eastAsia="es-ES_tradnl"/>
        </w:rPr>
        <w:t>p</w:t>
      </w:r>
      <w:r w:rsidRPr="006B075A">
        <w:rPr>
          <w:rFonts w:ascii="Palatino Linotype" w:eastAsia="Calibri" w:hAnsi="Palatino Linotype" w:cs="Tahoma"/>
          <w:bCs/>
          <w:iCs/>
          <w:sz w:val="22"/>
          <w:szCs w:val="22"/>
          <w:lang w:val="es-MX" w:eastAsia="es-ES_tradnl"/>
        </w:rPr>
        <w:t>úblicas.</w:t>
      </w:r>
    </w:p>
    <w:p w14:paraId="20E28CD2" w14:textId="77777777" w:rsidR="006B075A" w:rsidRPr="00E6064D" w:rsidRDefault="006B075A" w:rsidP="00CC6FF6">
      <w:pPr>
        <w:spacing w:line="360" w:lineRule="auto"/>
        <w:jc w:val="both"/>
        <w:rPr>
          <w:rFonts w:ascii="Palatino Linotype" w:eastAsia="Calibri" w:hAnsi="Palatino Linotype" w:cs="Tahoma"/>
          <w:bCs/>
          <w:iCs/>
          <w:sz w:val="16"/>
          <w:szCs w:val="22"/>
          <w:lang w:val="es-ES_tradnl" w:eastAsia="es-ES_tradnl"/>
        </w:rPr>
      </w:pPr>
    </w:p>
    <w:p w14:paraId="2E411028" w14:textId="77777777" w:rsidR="00DA49DE" w:rsidRDefault="00D83173" w:rsidP="00CC6FF6">
      <w:pPr>
        <w:spacing w:line="360" w:lineRule="auto"/>
        <w:jc w:val="both"/>
        <w:rPr>
          <w:rFonts w:ascii="Palatino Linotype" w:hAnsi="Palatino Linotype" w:cs="Tahoma"/>
          <w:b/>
          <w:bCs/>
          <w:sz w:val="22"/>
          <w:szCs w:val="22"/>
          <w:lang w:val="es-MX"/>
        </w:rPr>
      </w:pPr>
      <w:r w:rsidRPr="00DA49DE">
        <w:rPr>
          <w:rFonts w:ascii="Palatino Linotype" w:hAnsi="Palatino Linotype" w:cs="Tahoma"/>
          <w:b/>
          <w:bCs/>
          <w:sz w:val="22"/>
          <w:szCs w:val="22"/>
          <w:lang w:val="es-MX"/>
        </w:rPr>
        <w:t>S</w:t>
      </w:r>
      <w:r>
        <w:rPr>
          <w:rFonts w:ascii="Palatino Linotype" w:hAnsi="Palatino Linotype" w:cs="Tahoma"/>
          <w:b/>
          <w:bCs/>
          <w:sz w:val="22"/>
          <w:szCs w:val="22"/>
          <w:lang w:val="es-MX"/>
        </w:rPr>
        <w:t>EXTO</w:t>
      </w:r>
      <w:r w:rsidR="00DA49DE" w:rsidRPr="00DA49DE">
        <w:rPr>
          <w:rFonts w:ascii="Palatino Linotype" w:hAnsi="Palatino Linotype" w:cs="Tahoma"/>
          <w:b/>
          <w:bCs/>
          <w:sz w:val="22"/>
          <w:szCs w:val="22"/>
          <w:lang w:val="es-MX"/>
        </w:rPr>
        <w:t>. Decisión.</w:t>
      </w:r>
    </w:p>
    <w:p w14:paraId="1115AD65" w14:textId="77777777" w:rsidR="00DA49DE" w:rsidRPr="00E6064D" w:rsidRDefault="00DA49DE" w:rsidP="00CC6FF6">
      <w:pPr>
        <w:spacing w:line="360" w:lineRule="auto"/>
        <w:jc w:val="both"/>
        <w:rPr>
          <w:rFonts w:ascii="Palatino Linotype" w:hAnsi="Palatino Linotype" w:cs="Tahoma"/>
          <w:b/>
          <w:bCs/>
          <w:sz w:val="12"/>
          <w:szCs w:val="22"/>
          <w:lang w:val="es-MX"/>
        </w:rPr>
      </w:pPr>
    </w:p>
    <w:p w14:paraId="07A9AD86" w14:textId="20FE0030" w:rsidR="002304A5" w:rsidRDefault="00DA49DE">
      <w:pPr>
        <w:spacing w:line="360" w:lineRule="auto"/>
        <w:ind w:right="-93"/>
        <w:jc w:val="both"/>
        <w:rPr>
          <w:rFonts w:ascii="Palatino Linotype" w:hAnsi="Palatino Linotype" w:cs="Tahoma"/>
          <w:bCs/>
          <w:sz w:val="22"/>
          <w:szCs w:val="22"/>
          <w:lang w:val="es-MX"/>
        </w:rPr>
      </w:pPr>
      <w:r w:rsidRPr="00DA49DE">
        <w:rPr>
          <w:rFonts w:ascii="Palatino Linotype" w:hAnsi="Palatino Linotype" w:cs="Tahoma"/>
          <w:bCs/>
          <w:sz w:val="22"/>
          <w:szCs w:val="22"/>
          <w:lang w:val="es-MX"/>
        </w:rPr>
        <w:lastRenderedPageBreak/>
        <w:t>Con fundamento en el artículo 186, fracción I</w:t>
      </w:r>
      <w:r w:rsidR="002304A5">
        <w:rPr>
          <w:rFonts w:ascii="Palatino Linotype" w:hAnsi="Palatino Linotype" w:cs="Tahoma"/>
          <w:bCs/>
          <w:sz w:val="22"/>
          <w:szCs w:val="22"/>
          <w:lang w:val="es-MX"/>
        </w:rPr>
        <w:t>V</w:t>
      </w:r>
      <w:r w:rsidR="00956F13">
        <w:rPr>
          <w:rFonts w:ascii="Palatino Linotype" w:hAnsi="Palatino Linotype" w:cs="Tahoma"/>
          <w:bCs/>
          <w:sz w:val="22"/>
          <w:szCs w:val="22"/>
          <w:lang w:val="es-MX"/>
        </w:rPr>
        <w:t>,</w:t>
      </w:r>
      <w:r w:rsidRPr="00DA49DE">
        <w:rPr>
          <w:rFonts w:ascii="Palatino Linotype" w:hAnsi="Palatino Linotype" w:cs="Tahoma"/>
          <w:bCs/>
          <w:sz w:val="22"/>
          <w:szCs w:val="22"/>
          <w:lang w:val="es-MX"/>
        </w:rPr>
        <w:t xml:space="preserve"> de la Ley de Transparencia y Acceso a la Información Pública del Estado de México y Municipios, este Instituto </w:t>
      </w:r>
      <w:r w:rsidR="008A23CF">
        <w:rPr>
          <w:rFonts w:ascii="Palatino Linotype" w:hAnsi="Palatino Linotype" w:cs="Tahoma"/>
          <w:bCs/>
          <w:sz w:val="22"/>
          <w:szCs w:val="22"/>
          <w:lang w:val="es-MX"/>
        </w:rPr>
        <w:t>determina</w:t>
      </w:r>
      <w:r w:rsidR="008A23CF" w:rsidRPr="00DA49DE">
        <w:rPr>
          <w:rFonts w:ascii="Palatino Linotype" w:hAnsi="Palatino Linotype" w:cs="Tahoma"/>
          <w:bCs/>
          <w:sz w:val="22"/>
          <w:szCs w:val="22"/>
          <w:lang w:val="es-MX"/>
        </w:rPr>
        <w:t xml:space="preserve"> </w:t>
      </w:r>
      <w:r w:rsidRPr="00DA49DE">
        <w:rPr>
          <w:rFonts w:ascii="Palatino Linotype" w:hAnsi="Palatino Linotype" w:cs="Tahoma"/>
          <w:bCs/>
          <w:sz w:val="22"/>
          <w:szCs w:val="22"/>
          <w:lang w:val="es-MX"/>
        </w:rPr>
        <w:t xml:space="preserve">procedente </w:t>
      </w:r>
      <w:r w:rsidR="002304A5">
        <w:rPr>
          <w:rFonts w:ascii="Palatino Linotype" w:hAnsi="Palatino Linotype" w:cs="Tahoma"/>
          <w:b/>
          <w:bCs/>
          <w:sz w:val="22"/>
          <w:szCs w:val="22"/>
          <w:lang w:val="es-MX"/>
        </w:rPr>
        <w:t xml:space="preserve">ORDENAR </w:t>
      </w:r>
      <w:r w:rsidR="002304A5" w:rsidRPr="002304A5">
        <w:rPr>
          <w:rFonts w:ascii="Palatino Linotype" w:hAnsi="Palatino Linotype" w:cs="Tahoma"/>
          <w:bCs/>
          <w:sz w:val="22"/>
          <w:szCs w:val="22"/>
          <w:lang w:val="es-MX"/>
        </w:rPr>
        <w:t>al</w:t>
      </w:r>
      <w:r w:rsidR="002304A5">
        <w:rPr>
          <w:rFonts w:ascii="Palatino Linotype" w:hAnsi="Palatino Linotype" w:cs="Tahoma"/>
          <w:b/>
          <w:bCs/>
          <w:sz w:val="22"/>
          <w:szCs w:val="22"/>
          <w:lang w:val="es-MX"/>
        </w:rPr>
        <w:t xml:space="preserve"> </w:t>
      </w:r>
      <w:r w:rsidRPr="00DA49DE">
        <w:rPr>
          <w:rFonts w:ascii="Palatino Linotype" w:hAnsi="Palatino Linotype" w:cs="Tahoma"/>
          <w:bCs/>
          <w:sz w:val="22"/>
          <w:szCs w:val="22"/>
          <w:lang w:val="es-MX"/>
        </w:rPr>
        <w:t xml:space="preserve">Ayuntamiento de </w:t>
      </w:r>
      <w:r w:rsidR="00902C50">
        <w:rPr>
          <w:rFonts w:ascii="Palatino Linotype" w:hAnsi="Palatino Linotype" w:cs="Tahoma"/>
          <w:bCs/>
          <w:sz w:val="22"/>
          <w:szCs w:val="22"/>
          <w:lang w:val="es-MX"/>
        </w:rPr>
        <w:t>Ecatepec de Morelos</w:t>
      </w:r>
      <w:r w:rsidRPr="00DA49DE">
        <w:rPr>
          <w:rFonts w:ascii="Palatino Linotype" w:hAnsi="Palatino Linotype" w:cs="Tahoma"/>
          <w:bCs/>
          <w:sz w:val="22"/>
          <w:szCs w:val="22"/>
          <w:lang w:val="es-MX"/>
        </w:rPr>
        <w:t xml:space="preserve">, </w:t>
      </w:r>
      <w:r w:rsidR="002304A5" w:rsidRPr="002304A5">
        <w:rPr>
          <w:rFonts w:ascii="Palatino Linotype" w:hAnsi="Palatino Linotype" w:cs="Tahoma"/>
          <w:bCs/>
          <w:sz w:val="22"/>
          <w:szCs w:val="22"/>
          <w:lang w:val="es-MX"/>
        </w:rPr>
        <w:t>previa búsqueda exhaustiva</w:t>
      </w:r>
      <w:r w:rsidR="00956F13">
        <w:rPr>
          <w:rFonts w:ascii="Palatino Linotype" w:hAnsi="Palatino Linotype" w:cs="Tahoma"/>
          <w:bCs/>
          <w:sz w:val="22"/>
          <w:szCs w:val="22"/>
          <w:lang w:val="es-MX"/>
        </w:rPr>
        <w:t xml:space="preserve"> y razonable</w:t>
      </w:r>
      <w:r w:rsidR="002304A5" w:rsidRPr="002304A5">
        <w:rPr>
          <w:rFonts w:ascii="Palatino Linotype" w:hAnsi="Palatino Linotype" w:cs="Tahoma"/>
          <w:bCs/>
          <w:sz w:val="22"/>
          <w:szCs w:val="22"/>
          <w:lang w:val="es-MX"/>
        </w:rPr>
        <w:t xml:space="preserve"> en todas las áreas competentes, otorgue </w:t>
      </w:r>
      <w:r w:rsidR="002304A5" w:rsidRPr="000870A2">
        <w:rPr>
          <w:rFonts w:ascii="Palatino Linotype" w:hAnsi="Palatino Linotype" w:cs="Tahoma"/>
          <w:bCs/>
          <w:sz w:val="22"/>
          <w:szCs w:val="22"/>
          <w:lang w:val="es-MX"/>
        </w:rPr>
        <w:t xml:space="preserve">a través del Sistema de Acceso a la Información Mexiquense (SAIMEX), </w:t>
      </w:r>
      <w:r w:rsidR="002304A5">
        <w:rPr>
          <w:rFonts w:ascii="Palatino Linotype" w:hAnsi="Palatino Linotype" w:cs="Tahoma"/>
          <w:bCs/>
          <w:sz w:val="22"/>
          <w:szCs w:val="22"/>
          <w:lang w:val="es-MX"/>
        </w:rPr>
        <w:t xml:space="preserve">de ser procedente en </w:t>
      </w:r>
      <w:r w:rsidR="002304A5" w:rsidRPr="000870A2">
        <w:rPr>
          <w:rFonts w:ascii="Palatino Linotype" w:hAnsi="Palatino Linotype" w:cs="Tahoma"/>
          <w:bCs/>
          <w:sz w:val="22"/>
          <w:szCs w:val="22"/>
          <w:lang w:val="es-MX"/>
        </w:rPr>
        <w:t>versión pública:</w:t>
      </w:r>
      <w:r w:rsidR="002304A5">
        <w:rPr>
          <w:rFonts w:ascii="Palatino Linotype" w:hAnsi="Palatino Linotype" w:cs="Tahoma"/>
          <w:bCs/>
          <w:sz w:val="22"/>
          <w:szCs w:val="22"/>
          <w:lang w:val="es-MX"/>
        </w:rPr>
        <w:t xml:space="preserve"> </w:t>
      </w:r>
    </w:p>
    <w:p w14:paraId="4B59E25E" w14:textId="7B298C16" w:rsidR="00902C50" w:rsidRDefault="00902C50">
      <w:pPr>
        <w:spacing w:line="360" w:lineRule="auto"/>
        <w:ind w:right="-93"/>
        <w:jc w:val="both"/>
        <w:rPr>
          <w:rFonts w:ascii="Palatino Linotype" w:hAnsi="Palatino Linotype" w:cs="Tahoma"/>
          <w:bCs/>
          <w:sz w:val="22"/>
          <w:szCs w:val="22"/>
          <w:lang w:val="es-MX"/>
        </w:rPr>
      </w:pPr>
    </w:p>
    <w:p w14:paraId="13729924" w14:textId="140A7EA8" w:rsidR="002304A5" w:rsidRPr="00EA4853" w:rsidRDefault="00EA4853" w:rsidP="00EA4853">
      <w:pPr>
        <w:pStyle w:val="Prrafodelista"/>
        <w:numPr>
          <w:ilvl w:val="0"/>
          <w:numId w:val="18"/>
        </w:numPr>
        <w:spacing w:line="360" w:lineRule="auto"/>
        <w:jc w:val="both"/>
        <w:rPr>
          <w:rFonts w:ascii="Palatino Linotype" w:hAnsi="Palatino Linotype" w:cs="Tahoma"/>
          <w:bCs/>
          <w:szCs w:val="22"/>
        </w:rPr>
      </w:pPr>
      <w:r w:rsidRPr="00EA4853">
        <w:rPr>
          <w:rFonts w:ascii="Palatino Linotype" w:hAnsi="Palatino Linotype" w:cs="Tahoma"/>
          <w:bCs/>
          <w:szCs w:val="22"/>
        </w:rPr>
        <w:t>El o los documentos que den cuenta de la utilización del presupuesto destinado en materia ambiental y/o en defensa del medio ambiente, del periodo correspondiente del veintitrés de octubre de dos mil diecisiete al veintitrés de octubre de dos mil dieciocho, tal y como obre en sus archivos.</w:t>
      </w:r>
    </w:p>
    <w:p w14:paraId="29395AFB" w14:textId="77777777" w:rsidR="002304A5" w:rsidRPr="00902C50" w:rsidRDefault="002304A5" w:rsidP="00902C50">
      <w:pPr>
        <w:pStyle w:val="Prrafodelista"/>
        <w:spacing w:line="360" w:lineRule="auto"/>
        <w:jc w:val="both"/>
        <w:rPr>
          <w:rFonts w:ascii="Palatino Linotype" w:hAnsi="Palatino Linotype" w:cs="Tahoma"/>
          <w:bCs/>
          <w:sz w:val="14"/>
          <w:szCs w:val="22"/>
        </w:rPr>
      </w:pPr>
    </w:p>
    <w:p w14:paraId="18641BB0" w14:textId="31D0E42B" w:rsidR="00D83173" w:rsidRDefault="00D83173">
      <w:pPr>
        <w:spacing w:line="360" w:lineRule="auto"/>
        <w:ind w:right="-93"/>
        <w:jc w:val="both"/>
        <w:rPr>
          <w:rFonts w:ascii="Palatino Linotype" w:hAnsi="Palatino Linotype" w:cs="Tahoma"/>
          <w:bCs/>
          <w:sz w:val="22"/>
          <w:szCs w:val="22"/>
        </w:rPr>
      </w:pPr>
      <w:r w:rsidRPr="00D83173">
        <w:rPr>
          <w:rFonts w:ascii="Palatino Linotype" w:hAnsi="Palatino Linotype" w:cs="Tahoma"/>
          <w:bCs/>
          <w:sz w:val="22"/>
          <w:szCs w:val="22"/>
        </w:rPr>
        <w:t xml:space="preserve">De ser necesaria la versión pública, el Sujeto Obligado deberá emitir el Acuerdo </w:t>
      </w:r>
      <w:r w:rsidR="000C7834">
        <w:rPr>
          <w:rFonts w:ascii="Palatino Linotype" w:hAnsi="Palatino Linotype" w:cs="Tahoma"/>
          <w:bCs/>
          <w:sz w:val="22"/>
          <w:szCs w:val="22"/>
        </w:rPr>
        <w:t>a través de su</w:t>
      </w:r>
      <w:r w:rsidRPr="00D83173">
        <w:rPr>
          <w:rFonts w:ascii="Palatino Linotype" w:hAnsi="Palatino Linotype" w:cs="Tahoma"/>
          <w:bCs/>
          <w:sz w:val="22"/>
          <w:szCs w:val="22"/>
        </w:rPr>
        <w:t xml:space="preserve"> Comité de Transparencia</w:t>
      </w:r>
      <w:r w:rsidR="000C7834">
        <w:rPr>
          <w:rFonts w:ascii="Palatino Linotype" w:hAnsi="Palatino Linotype" w:cs="Tahoma"/>
          <w:bCs/>
          <w:sz w:val="22"/>
          <w:szCs w:val="22"/>
        </w:rPr>
        <w:t>,</w:t>
      </w:r>
      <w:r w:rsidRPr="00D83173">
        <w:rPr>
          <w:rFonts w:ascii="Palatino Linotype" w:hAnsi="Palatino Linotype" w:cs="Tahoma"/>
          <w:bCs/>
          <w:sz w:val="22"/>
          <w:szCs w:val="22"/>
        </w:rPr>
        <w:t xml:space="preserve"> de conformidad </w:t>
      </w:r>
      <w:r w:rsidR="000C7834">
        <w:rPr>
          <w:rFonts w:ascii="Palatino Linotype" w:hAnsi="Palatino Linotype" w:cs="Tahoma"/>
          <w:bCs/>
          <w:sz w:val="22"/>
          <w:szCs w:val="22"/>
        </w:rPr>
        <w:t xml:space="preserve">con los artículos </w:t>
      </w:r>
      <w:r w:rsidR="000C7834" w:rsidRPr="006B075A">
        <w:rPr>
          <w:rFonts w:ascii="Palatino Linotype" w:eastAsia="Calibri" w:hAnsi="Palatino Linotype" w:cs="Tahoma"/>
          <w:bCs/>
          <w:iCs/>
          <w:sz w:val="22"/>
          <w:szCs w:val="22"/>
          <w:lang w:val="es-MX" w:eastAsia="es-ES_tradnl"/>
        </w:rPr>
        <w:t>49, fracciones II y VIII</w:t>
      </w:r>
      <w:r w:rsidR="000C7834">
        <w:rPr>
          <w:rFonts w:ascii="Palatino Linotype" w:eastAsia="Calibri" w:hAnsi="Palatino Linotype" w:cs="Tahoma"/>
          <w:bCs/>
          <w:iCs/>
          <w:sz w:val="22"/>
          <w:szCs w:val="22"/>
          <w:lang w:val="es-MX" w:eastAsia="es-ES_tradnl"/>
        </w:rPr>
        <w:t xml:space="preserve"> y 143, fracción I,</w:t>
      </w:r>
      <w:r w:rsidR="000C7834">
        <w:rPr>
          <w:rFonts w:ascii="Palatino Linotype" w:hAnsi="Palatino Linotype" w:cs="Tahoma"/>
          <w:bCs/>
          <w:sz w:val="22"/>
          <w:szCs w:val="22"/>
        </w:rPr>
        <w:t xml:space="preserve"> de</w:t>
      </w:r>
      <w:r w:rsidRPr="00D83173">
        <w:rPr>
          <w:rFonts w:ascii="Palatino Linotype" w:hAnsi="Palatino Linotype" w:cs="Tahoma"/>
          <w:bCs/>
          <w:sz w:val="22"/>
          <w:szCs w:val="22"/>
        </w:rPr>
        <w:t xml:space="preserve"> la Ley de Transparencia y Acceso a la Información Pública del Estado de México y Municipios</w:t>
      </w:r>
      <w:r w:rsidR="000C7834">
        <w:rPr>
          <w:rFonts w:ascii="Palatino Linotype" w:hAnsi="Palatino Linotype" w:cs="Tahoma"/>
          <w:bCs/>
          <w:sz w:val="22"/>
          <w:szCs w:val="22"/>
        </w:rPr>
        <w:t>, en el que funde</w:t>
      </w:r>
      <w:r w:rsidRPr="00D83173">
        <w:rPr>
          <w:rFonts w:ascii="Palatino Linotype" w:hAnsi="Palatino Linotype" w:cs="Tahoma"/>
          <w:bCs/>
          <w:sz w:val="22"/>
          <w:szCs w:val="22"/>
        </w:rPr>
        <w:t xml:space="preserve"> y motive las razones sobre los datos que se supriman o eliminen de los soportes documentales objeto de las versiones públicas que se formulen y se pongan a disposición de</w:t>
      </w:r>
      <w:r w:rsidR="00902C50">
        <w:rPr>
          <w:rFonts w:ascii="Palatino Linotype" w:hAnsi="Palatino Linotype" w:cs="Tahoma"/>
          <w:bCs/>
          <w:sz w:val="22"/>
          <w:szCs w:val="22"/>
        </w:rPr>
        <w:t xml:space="preserve"> </w:t>
      </w:r>
      <w:r w:rsidRPr="00D83173">
        <w:rPr>
          <w:rFonts w:ascii="Palatino Linotype" w:hAnsi="Palatino Linotype" w:cs="Tahoma"/>
          <w:bCs/>
          <w:sz w:val="22"/>
          <w:szCs w:val="22"/>
        </w:rPr>
        <w:t>l</w:t>
      </w:r>
      <w:r w:rsidR="00902C50">
        <w:rPr>
          <w:rFonts w:ascii="Palatino Linotype" w:hAnsi="Palatino Linotype" w:cs="Tahoma"/>
          <w:bCs/>
          <w:sz w:val="22"/>
          <w:szCs w:val="22"/>
        </w:rPr>
        <w:t>a</w:t>
      </w:r>
      <w:r w:rsidRPr="00D83173">
        <w:rPr>
          <w:rFonts w:ascii="Palatino Linotype" w:hAnsi="Palatino Linotype" w:cs="Tahoma"/>
          <w:bCs/>
          <w:sz w:val="22"/>
          <w:szCs w:val="22"/>
        </w:rPr>
        <w:t xml:space="preserve"> </w:t>
      </w:r>
      <w:r w:rsidR="008D71D9">
        <w:rPr>
          <w:rFonts w:ascii="Palatino Linotype" w:hAnsi="Palatino Linotype" w:cs="Tahoma"/>
          <w:bCs/>
          <w:sz w:val="22"/>
          <w:szCs w:val="22"/>
        </w:rPr>
        <w:t>R</w:t>
      </w:r>
      <w:r w:rsidR="008D71D9" w:rsidRPr="00D83173">
        <w:rPr>
          <w:rFonts w:ascii="Palatino Linotype" w:hAnsi="Palatino Linotype" w:cs="Tahoma"/>
          <w:bCs/>
          <w:sz w:val="22"/>
          <w:szCs w:val="22"/>
        </w:rPr>
        <w:t>ecurrente</w:t>
      </w:r>
      <w:r w:rsidRPr="00D83173">
        <w:rPr>
          <w:rFonts w:ascii="Palatino Linotype" w:hAnsi="Palatino Linotype" w:cs="Tahoma"/>
          <w:bCs/>
          <w:sz w:val="22"/>
          <w:szCs w:val="22"/>
        </w:rPr>
        <w:t>, mismo que igu</w:t>
      </w:r>
      <w:r w:rsidR="00EA4853">
        <w:rPr>
          <w:rFonts w:ascii="Palatino Linotype" w:hAnsi="Palatino Linotype" w:cs="Tahoma"/>
          <w:bCs/>
          <w:sz w:val="22"/>
          <w:szCs w:val="22"/>
        </w:rPr>
        <w:t>almente hará de su conocimiento</w:t>
      </w:r>
      <w:r w:rsidR="00EA4853">
        <w:rPr>
          <w:rFonts w:ascii="Palatino Linotype" w:eastAsia="Calibri" w:hAnsi="Palatino Linotype" w:cs="Tahoma"/>
          <w:bCs/>
          <w:iCs/>
          <w:sz w:val="22"/>
          <w:szCs w:val="22"/>
          <w:lang w:val="es-MX" w:eastAsia="es-ES_tradnl"/>
        </w:rPr>
        <w:t>.</w:t>
      </w:r>
    </w:p>
    <w:p w14:paraId="1A65D0FE" w14:textId="77777777" w:rsidR="00902C50" w:rsidRPr="00D83173" w:rsidRDefault="00902C50">
      <w:pPr>
        <w:spacing w:line="360" w:lineRule="auto"/>
        <w:ind w:right="-93"/>
        <w:jc w:val="both"/>
        <w:rPr>
          <w:rFonts w:ascii="Palatino Linotype" w:hAnsi="Palatino Linotype" w:cs="Tahoma"/>
          <w:bCs/>
          <w:sz w:val="22"/>
          <w:szCs w:val="22"/>
        </w:rPr>
      </w:pPr>
    </w:p>
    <w:p w14:paraId="7B46900B" w14:textId="77777777" w:rsidR="002304A5" w:rsidRPr="00985849" w:rsidRDefault="002304A5">
      <w:pPr>
        <w:spacing w:line="360" w:lineRule="auto"/>
        <w:ind w:right="-93"/>
        <w:jc w:val="both"/>
        <w:rPr>
          <w:rFonts w:ascii="Palatino Linotype" w:hAnsi="Palatino Linotype" w:cs="Tahoma"/>
          <w:b/>
          <w:sz w:val="22"/>
          <w:szCs w:val="22"/>
        </w:rPr>
      </w:pPr>
      <w:r>
        <w:rPr>
          <w:rFonts w:ascii="Palatino Linotype" w:hAnsi="Palatino Linotype" w:cs="Tahoma"/>
          <w:b/>
          <w:sz w:val="22"/>
          <w:szCs w:val="22"/>
        </w:rPr>
        <w:t>SÉPTIMO</w:t>
      </w:r>
      <w:r w:rsidRPr="00985849">
        <w:rPr>
          <w:rFonts w:ascii="Palatino Linotype" w:hAnsi="Palatino Linotype" w:cs="Tahoma"/>
          <w:b/>
          <w:sz w:val="22"/>
          <w:szCs w:val="22"/>
        </w:rPr>
        <w:t xml:space="preserve">. Vista a la Contraloría Interna y </w:t>
      </w:r>
      <w:r w:rsidRPr="00985849">
        <w:rPr>
          <w:rFonts w:ascii="Palatino Linotype" w:eastAsia="Calibri" w:hAnsi="Palatino Linotype" w:cs="Tahoma"/>
          <w:b/>
          <w:bCs/>
          <w:sz w:val="22"/>
          <w:szCs w:val="22"/>
          <w:lang w:val="es-ES_tradnl" w:eastAsia="en-US"/>
        </w:rPr>
        <w:t>Órgano de Control y Vigilancia</w:t>
      </w:r>
      <w:r w:rsidRPr="00985849">
        <w:rPr>
          <w:rFonts w:ascii="Palatino Linotype" w:hAnsi="Palatino Linotype" w:cs="Tahoma"/>
          <w:b/>
          <w:sz w:val="22"/>
          <w:szCs w:val="22"/>
        </w:rPr>
        <w:t xml:space="preserve">. </w:t>
      </w:r>
    </w:p>
    <w:p w14:paraId="5D10F4A0" w14:textId="77777777" w:rsidR="002304A5" w:rsidRPr="00985849" w:rsidRDefault="002304A5">
      <w:pPr>
        <w:spacing w:line="360" w:lineRule="auto"/>
        <w:ind w:right="-93"/>
        <w:jc w:val="both"/>
        <w:rPr>
          <w:rFonts w:ascii="Palatino Linotype" w:hAnsi="Palatino Linotype" w:cs="Tahoma"/>
          <w:b/>
          <w:sz w:val="22"/>
          <w:szCs w:val="22"/>
        </w:rPr>
      </w:pPr>
    </w:p>
    <w:p w14:paraId="6E857710" w14:textId="142C6A62" w:rsidR="002304A5" w:rsidRDefault="002304A5">
      <w:pPr>
        <w:spacing w:line="360" w:lineRule="auto"/>
        <w:ind w:right="-93"/>
        <w:jc w:val="both"/>
        <w:rPr>
          <w:rFonts w:ascii="Palatino Linotype" w:hAnsi="Palatino Linotype" w:cs="Tahoma"/>
          <w:sz w:val="22"/>
          <w:szCs w:val="22"/>
        </w:rPr>
      </w:pPr>
      <w:r w:rsidRPr="00985849">
        <w:rPr>
          <w:rFonts w:ascii="Palatino Linotype" w:hAnsi="Palatino Linotype" w:cs="Tahoma"/>
          <w:sz w:val="22"/>
          <w:szCs w:val="22"/>
        </w:rPr>
        <w:t xml:space="preserve">En el caso en estudio, ha quedado </w:t>
      </w:r>
      <w:r w:rsidR="00526DCE">
        <w:rPr>
          <w:rFonts w:ascii="Palatino Linotype" w:hAnsi="Palatino Linotype" w:cs="Tahoma"/>
          <w:sz w:val="22"/>
          <w:szCs w:val="22"/>
        </w:rPr>
        <w:t>señalado</w:t>
      </w:r>
      <w:r w:rsidRPr="00985849">
        <w:rPr>
          <w:rFonts w:ascii="Palatino Linotype" w:hAnsi="Palatino Linotype" w:cs="Tahoma"/>
          <w:sz w:val="22"/>
          <w:szCs w:val="22"/>
        </w:rPr>
        <w:t xml:space="preserve"> que el Ayuntamiento de </w:t>
      </w:r>
      <w:r w:rsidR="00902C50">
        <w:rPr>
          <w:rFonts w:ascii="Palatino Linotype" w:hAnsi="Palatino Linotype" w:cs="Tahoma"/>
          <w:sz w:val="22"/>
          <w:szCs w:val="22"/>
        </w:rPr>
        <w:t xml:space="preserve">Ecatepec de Morelos, </w:t>
      </w:r>
      <w:r w:rsidRPr="00985849">
        <w:rPr>
          <w:rFonts w:ascii="Palatino Linotype" w:hAnsi="Palatino Linotype" w:cs="Tahoma"/>
          <w:sz w:val="22"/>
          <w:szCs w:val="22"/>
        </w:rPr>
        <w:t xml:space="preserve">no emitió respuesta en el plazo </w:t>
      </w:r>
      <w:r w:rsidR="00526DCE">
        <w:rPr>
          <w:rFonts w:ascii="Palatino Linotype" w:hAnsi="Palatino Linotype" w:cs="Tahoma"/>
          <w:sz w:val="22"/>
          <w:szCs w:val="22"/>
        </w:rPr>
        <w:t>determinado</w:t>
      </w:r>
      <w:r w:rsidRPr="00985849">
        <w:rPr>
          <w:rFonts w:ascii="Palatino Linotype" w:hAnsi="Palatino Linotype" w:cs="Tahoma"/>
          <w:sz w:val="22"/>
          <w:szCs w:val="22"/>
        </w:rPr>
        <w:t xml:space="preserve"> en el artículo 163 de la Ley de Transparencia y Acceso a la Información Pública del Estado de México y Municipios.</w:t>
      </w:r>
    </w:p>
    <w:p w14:paraId="113591F5" w14:textId="77777777" w:rsidR="002304A5" w:rsidRPr="00264223" w:rsidRDefault="002304A5">
      <w:pPr>
        <w:spacing w:line="360" w:lineRule="auto"/>
        <w:ind w:right="-93"/>
        <w:jc w:val="both"/>
        <w:rPr>
          <w:rFonts w:ascii="Palatino Linotype" w:hAnsi="Palatino Linotype" w:cs="Tahoma"/>
          <w:sz w:val="22"/>
          <w:szCs w:val="22"/>
        </w:rPr>
      </w:pPr>
    </w:p>
    <w:p w14:paraId="4F2D2245" w14:textId="4AD29512" w:rsidR="002304A5" w:rsidRPr="005C0DBE" w:rsidRDefault="002304A5">
      <w:pPr>
        <w:spacing w:line="360" w:lineRule="auto"/>
        <w:ind w:right="-93"/>
        <w:jc w:val="both"/>
        <w:rPr>
          <w:rFonts w:ascii="Palatino Linotype" w:eastAsia="Calibri" w:hAnsi="Palatino Linotype" w:cs="Tahoma"/>
          <w:bCs/>
          <w:sz w:val="22"/>
          <w:szCs w:val="22"/>
          <w:lang w:eastAsia="en-US"/>
        </w:rPr>
      </w:pPr>
      <w:r w:rsidRPr="00264223">
        <w:rPr>
          <w:rFonts w:ascii="Palatino Linotype" w:hAnsi="Palatino Linotype" w:cs="Tahoma"/>
          <w:sz w:val="22"/>
          <w:szCs w:val="22"/>
        </w:rPr>
        <w:t>Al respecto, el artículo 36, fracción X, del ordenamiento jurídico en cita, establece que es atribución de este Instituto hacer del conocimiento del Órgano Interno de Control o equivalente de cada Sujeto</w:t>
      </w:r>
      <w:r w:rsidR="00526DCE">
        <w:rPr>
          <w:rFonts w:ascii="Palatino Linotype" w:hAnsi="Palatino Linotype" w:cs="Tahoma"/>
          <w:sz w:val="22"/>
          <w:szCs w:val="22"/>
        </w:rPr>
        <w:t xml:space="preserve"> Obligado las infracciones a l</w:t>
      </w:r>
      <w:r w:rsidRPr="00264223">
        <w:rPr>
          <w:rFonts w:ascii="Palatino Linotype" w:hAnsi="Palatino Linotype" w:cs="Tahoma"/>
          <w:sz w:val="22"/>
          <w:szCs w:val="22"/>
        </w:rPr>
        <w:t>a Ley</w:t>
      </w:r>
      <w:r w:rsidR="00526DCE">
        <w:rPr>
          <w:rFonts w:ascii="Palatino Linotype" w:hAnsi="Palatino Linotype" w:cs="Tahoma"/>
          <w:sz w:val="22"/>
          <w:szCs w:val="22"/>
        </w:rPr>
        <w:t xml:space="preserve"> de la materia</w:t>
      </w:r>
      <w:r w:rsidRPr="00264223">
        <w:rPr>
          <w:rFonts w:ascii="Palatino Linotype" w:hAnsi="Palatino Linotype" w:cs="Tahoma"/>
          <w:sz w:val="22"/>
          <w:szCs w:val="22"/>
        </w:rPr>
        <w:t>.</w:t>
      </w:r>
      <w:r>
        <w:rPr>
          <w:rFonts w:ascii="Palatino Linotype" w:eastAsia="Calibri" w:hAnsi="Palatino Linotype" w:cs="Tahoma"/>
          <w:bCs/>
          <w:sz w:val="22"/>
          <w:szCs w:val="22"/>
          <w:lang w:eastAsia="en-US"/>
        </w:rPr>
        <w:t xml:space="preserve"> </w:t>
      </w:r>
      <w:r w:rsidRPr="00264223">
        <w:rPr>
          <w:rFonts w:ascii="Palatino Linotype" w:eastAsia="Calibri" w:hAnsi="Palatino Linotype" w:cs="Tahoma"/>
          <w:bCs/>
          <w:sz w:val="22"/>
          <w:szCs w:val="22"/>
          <w:lang w:eastAsia="en-US"/>
        </w:rPr>
        <w:t xml:space="preserve">En ese sentido, de conformidad </w:t>
      </w:r>
      <w:r w:rsidRPr="00264223">
        <w:rPr>
          <w:rFonts w:ascii="Palatino Linotype" w:eastAsia="Calibri" w:hAnsi="Palatino Linotype" w:cs="Tahoma"/>
          <w:bCs/>
          <w:sz w:val="22"/>
          <w:szCs w:val="22"/>
          <w:lang w:eastAsia="en-US"/>
        </w:rPr>
        <w:lastRenderedPageBreak/>
        <w:t xml:space="preserve">con lo previsto en el artículo 222, fracción II, de dicho ordenamiento, son causas de </w:t>
      </w:r>
      <w:r>
        <w:rPr>
          <w:rFonts w:ascii="Palatino Linotype" w:eastAsia="Calibri" w:hAnsi="Palatino Linotype" w:cs="Tahoma"/>
          <w:bCs/>
          <w:sz w:val="22"/>
          <w:szCs w:val="22"/>
          <w:lang w:eastAsia="en-US"/>
        </w:rPr>
        <w:t xml:space="preserve">responsabilidad administrativa </w:t>
      </w:r>
      <w:r w:rsidR="00D91B05">
        <w:rPr>
          <w:rFonts w:ascii="Palatino Linotype" w:eastAsia="Calibri" w:hAnsi="Palatino Linotype" w:cs="Tahoma"/>
          <w:bCs/>
          <w:sz w:val="22"/>
          <w:szCs w:val="22"/>
          <w:lang w:eastAsia="en-US"/>
        </w:rPr>
        <w:t xml:space="preserve">el </w:t>
      </w:r>
      <w:r w:rsidRPr="00264223">
        <w:rPr>
          <w:rFonts w:ascii="Palatino Linotype" w:eastAsia="Calibri" w:hAnsi="Palatino Linotype" w:cs="Tahoma"/>
          <w:bCs/>
          <w:sz w:val="22"/>
          <w:szCs w:val="22"/>
          <w:lang w:eastAsia="en-US"/>
        </w:rPr>
        <w:t xml:space="preserve">incumplimiento de las obligaciones establecida en la Ley de la materia, entre otras conductas, </w:t>
      </w:r>
      <w:r w:rsidRPr="005C0DBE">
        <w:rPr>
          <w:rFonts w:ascii="Palatino Linotype" w:eastAsia="Calibri" w:hAnsi="Palatino Linotype" w:cs="Tahoma"/>
          <w:bCs/>
          <w:sz w:val="22"/>
          <w:szCs w:val="22"/>
          <w:lang w:eastAsia="en-US"/>
        </w:rPr>
        <w:t>la falta de respuesta a las solicitudes de información en los plazos señalados, a saber, dentro de los quince días siguientes a la presentación del requerimiento.</w:t>
      </w:r>
    </w:p>
    <w:p w14:paraId="118888BC" w14:textId="77777777" w:rsidR="002304A5" w:rsidRPr="00264223" w:rsidRDefault="002304A5">
      <w:pPr>
        <w:spacing w:line="360" w:lineRule="auto"/>
        <w:ind w:right="-93"/>
        <w:jc w:val="both"/>
        <w:rPr>
          <w:rFonts w:ascii="Palatino Linotype" w:eastAsia="Calibri" w:hAnsi="Palatino Linotype" w:cs="Tahoma"/>
          <w:bCs/>
          <w:sz w:val="22"/>
          <w:szCs w:val="22"/>
          <w:lang w:eastAsia="en-US"/>
        </w:rPr>
      </w:pPr>
    </w:p>
    <w:p w14:paraId="3DF25BB4" w14:textId="77777777" w:rsidR="002304A5" w:rsidRPr="00264223" w:rsidRDefault="002304A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Por su parte, el artículo 223 de la Ley de Transparencia y Acceso a la Información Pública del Estado de México y Municipio</w:t>
      </w:r>
      <w:r>
        <w:rPr>
          <w:rFonts w:ascii="Palatino Linotype" w:eastAsia="Calibri" w:hAnsi="Palatino Linotype" w:cs="Tahoma"/>
          <w:bCs/>
          <w:sz w:val="22"/>
          <w:szCs w:val="22"/>
          <w:lang w:eastAsia="en-US"/>
        </w:rPr>
        <w:t>s,</w:t>
      </w:r>
      <w:r w:rsidRPr="00264223">
        <w:rPr>
          <w:rFonts w:ascii="Palatino Linotype" w:eastAsia="Calibri" w:hAnsi="Palatino Linotype" w:cs="Tahoma"/>
          <w:bCs/>
          <w:sz w:val="22"/>
          <w:szCs w:val="22"/>
          <w:lang w:eastAsia="en-US"/>
        </w:rPr>
        <w:t xml:space="preserve"> prevé que este Instituto deberá dar vista a la Contraloría Interna, con el fin de que determine el grado de responsabilidad de los servidores públicos que incumplan con las obligaciones establecidas en la Ley.</w:t>
      </w:r>
    </w:p>
    <w:p w14:paraId="15B4E634" w14:textId="77777777" w:rsidR="002304A5" w:rsidRPr="00264223" w:rsidRDefault="002304A5">
      <w:pPr>
        <w:spacing w:line="360" w:lineRule="auto"/>
        <w:ind w:right="-93"/>
        <w:jc w:val="both"/>
        <w:rPr>
          <w:rFonts w:ascii="Palatino Linotype" w:eastAsia="Calibri" w:hAnsi="Palatino Linotype" w:cs="Tahoma"/>
          <w:bCs/>
          <w:sz w:val="22"/>
          <w:szCs w:val="22"/>
          <w:lang w:eastAsia="en-US"/>
        </w:rPr>
      </w:pPr>
    </w:p>
    <w:p w14:paraId="57F01C40" w14:textId="234E17FA" w:rsidR="002304A5" w:rsidRPr="00264223" w:rsidRDefault="002304A5">
      <w:pPr>
        <w:spacing w:line="360" w:lineRule="auto"/>
        <w:ind w:right="-93"/>
        <w:jc w:val="both"/>
        <w:rPr>
          <w:rFonts w:ascii="Palatino Linotype" w:eastAsia="Calibri" w:hAnsi="Palatino Linotype" w:cs="Tahoma"/>
          <w:bCs/>
          <w:sz w:val="22"/>
          <w:szCs w:val="22"/>
          <w:lang w:eastAsia="en-US"/>
        </w:rPr>
      </w:pPr>
      <w:r w:rsidRPr="00264223">
        <w:rPr>
          <w:rFonts w:ascii="Palatino Linotype" w:eastAsia="Calibri" w:hAnsi="Palatino Linotype" w:cs="Tahoma"/>
          <w:bCs/>
          <w:sz w:val="22"/>
          <w:szCs w:val="22"/>
          <w:lang w:eastAsia="en-US"/>
        </w:rPr>
        <w:t xml:space="preserve">Sobre el particular, si bien, la </w:t>
      </w:r>
      <w:r w:rsidR="00526DCE">
        <w:rPr>
          <w:rFonts w:ascii="Palatino Linotype" w:eastAsia="Calibri" w:hAnsi="Palatino Linotype" w:cs="Tahoma"/>
          <w:bCs/>
          <w:sz w:val="22"/>
          <w:szCs w:val="22"/>
          <w:lang w:eastAsia="en-US"/>
        </w:rPr>
        <w:t>presente R</w:t>
      </w:r>
      <w:r w:rsidRPr="00264223">
        <w:rPr>
          <w:rFonts w:ascii="Palatino Linotype" w:eastAsia="Calibri" w:hAnsi="Palatino Linotype" w:cs="Tahoma"/>
          <w:bCs/>
          <w:sz w:val="22"/>
          <w:szCs w:val="22"/>
          <w:lang w:eastAsia="en-US"/>
        </w:rPr>
        <w:t xml:space="preserve">esolución no tiene por objetivo investigar y determinar posibles violaciones al derecho de acceso a la información, toda vez que este Organismo Autónomo, advirtió la falta de respuesta del Sujeto Obligado, se considera procedente dar vista </w:t>
      </w:r>
      <w:r w:rsidRPr="00264223">
        <w:rPr>
          <w:rFonts w:ascii="Palatino Linotype" w:eastAsia="Calibri" w:hAnsi="Palatino Linotype" w:cs="Tahoma"/>
          <w:bCs/>
          <w:sz w:val="22"/>
          <w:szCs w:val="22"/>
          <w:lang w:val="es-ES_tradnl" w:eastAsia="en-US"/>
        </w:rPr>
        <w:t>al Contralor Interno y Titular del Órgano de Control y Vigilancia de este Instituto</w:t>
      </w:r>
      <w:r w:rsidRPr="00264223">
        <w:rPr>
          <w:rFonts w:ascii="Palatino Linotype" w:eastAsia="Calibri" w:hAnsi="Palatino Linotype" w:cs="Tahoma"/>
          <w:bCs/>
          <w:sz w:val="22"/>
          <w:szCs w:val="22"/>
          <w:lang w:eastAsia="en-US"/>
        </w:rPr>
        <w:t>.</w:t>
      </w:r>
    </w:p>
    <w:p w14:paraId="3178A868" w14:textId="77777777" w:rsidR="002304A5" w:rsidRPr="00D83173" w:rsidRDefault="002304A5" w:rsidP="00CC6FF6">
      <w:pPr>
        <w:spacing w:line="360" w:lineRule="auto"/>
        <w:jc w:val="both"/>
        <w:rPr>
          <w:rFonts w:ascii="Palatino Linotype" w:hAnsi="Palatino Linotype" w:cs="Tahoma"/>
          <w:bCs/>
          <w:sz w:val="22"/>
          <w:szCs w:val="22"/>
        </w:rPr>
      </w:pPr>
    </w:p>
    <w:p w14:paraId="7CE1597F" w14:textId="77777777" w:rsidR="002574FE" w:rsidRPr="00CE1CB8" w:rsidRDefault="002574FE" w:rsidP="00CC6FF6">
      <w:pPr>
        <w:spacing w:line="360" w:lineRule="auto"/>
        <w:jc w:val="both"/>
        <w:rPr>
          <w:rFonts w:ascii="Palatino Linotype" w:hAnsi="Palatino Linotype" w:cs="Tahoma"/>
          <w:sz w:val="22"/>
          <w:szCs w:val="22"/>
          <w:lang w:val="es-MX"/>
        </w:rPr>
      </w:pPr>
      <w:r w:rsidRPr="00CE1CB8">
        <w:rPr>
          <w:rFonts w:ascii="Palatino Linotype" w:hAnsi="Palatino Linotype" w:cs="Tahoma"/>
          <w:sz w:val="22"/>
          <w:szCs w:val="22"/>
          <w:lang w:val="es-MX"/>
        </w:rPr>
        <w:t xml:space="preserve">Por lo antes expuesto y fundado. </w:t>
      </w:r>
    </w:p>
    <w:p w14:paraId="6C33546C" w14:textId="77777777" w:rsidR="00A61283" w:rsidRDefault="00A61283" w:rsidP="00CC6FF6">
      <w:pPr>
        <w:spacing w:line="360" w:lineRule="auto"/>
        <w:jc w:val="both"/>
        <w:rPr>
          <w:rFonts w:ascii="Palatino Linotype" w:hAnsi="Palatino Linotype" w:cs="Tahoma"/>
          <w:sz w:val="22"/>
          <w:szCs w:val="22"/>
          <w:lang w:val="es-MX"/>
        </w:rPr>
      </w:pPr>
    </w:p>
    <w:p w14:paraId="4A3FD845" w14:textId="3363E97A" w:rsidR="00C039FD" w:rsidRDefault="009143AD" w:rsidP="0046345B">
      <w:pPr>
        <w:spacing w:line="360" w:lineRule="auto"/>
        <w:jc w:val="center"/>
        <w:rPr>
          <w:rFonts w:ascii="Palatino Linotype" w:hAnsi="Palatino Linotype" w:cs="Tahoma"/>
          <w:b/>
          <w:bCs/>
          <w:sz w:val="22"/>
          <w:szCs w:val="22"/>
          <w:lang w:val="es-ES_tradnl"/>
        </w:rPr>
      </w:pPr>
      <w:r>
        <w:rPr>
          <w:rFonts w:ascii="Palatino Linotype" w:hAnsi="Palatino Linotype" w:cs="Tahoma"/>
          <w:b/>
          <w:bCs/>
          <w:sz w:val="22"/>
          <w:szCs w:val="22"/>
          <w:lang w:val="es-ES_tradnl"/>
        </w:rPr>
        <w:t xml:space="preserve"> </w:t>
      </w:r>
      <w:r w:rsidR="0046345B">
        <w:rPr>
          <w:rFonts w:ascii="Palatino Linotype" w:hAnsi="Palatino Linotype" w:cs="Tahoma"/>
          <w:b/>
          <w:bCs/>
          <w:sz w:val="22"/>
          <w:szCs w:val="22"/>
          <w:lang w:val="es-ES_tradnl"/>
        </w:rPr>
        <w:t>SE RESULEVE</w:t>
      </w:r>
    </w:p>
    <w:p w14:paraId="1B00BF85" w14:textId="77777777" w:rsidR="0046345B" w:rsidRPr="0046345B" w:rsidRDefault="0046345B" w:rsidP="0046345B">
      <w:pPr>
        <w:spacing w:line="360" w:lineRule="auto"/>
        <w:jc w:val="center"/>
        <w:rPr>
          <w:rFonts w:ascii="Palatino Linotype" w:hAnsi="Palatino Linotype" w:cs="Tahoma"/>
          <w:b/>
          <w:bCs/>
          <w:sz w:val="22"/>
          <w:szCs w:val="22"/>
          <w:lang w:val="es-ES_tradnl"/>
        </w:rPr>
      </w:pPr>
    </w:p>
    <w:p w14:paraId="0E589E0B" w14:textId="3C871985" w:rsidR="00C039FD" w:rsidRPr="00985849" w:rsidRDefault="00C039FD">
      <w:pPr>
        <w:spacing w:line="360" w:lineRule="auto"/>
        <w:ind w:right="-93"/>
        <w:jc w:val="both"/>
        <w:rPr>
          <w:rFonts w:ascii="Palatino Linotype" w:eastAsia="Calibri" w:hAnsi="Palatino Linotype" w:cs="Tahoma"/>
          <w:bCs/>
          <w:sz w:val="22"/>
          <w:szCs w:val="22"/>
          <w:lang w:eastAsia="en-US"/>
        </w:rPr>
      </w:pPr>
      <w:r w:rsidRPr="00985849">
        <w:rPr>
          <w:rFonts w:ascii="Palatino Linotype" w:eastAsia="Calibri" w:hAnsi="Palatino Linotype" w:cs="Tahoma"/>
          <w:b/>
          <w:bCs/>
          <w:sz w:val="22"/>
          <w:szCs w:val="22"/>
          <w:lang w:eastAsia="en-US"/>
        </w:rPr>
        <w:t xml:space="preserve">PRIMERO. </w:t>
      </w:r>
      <w:r w:rsidRPr="00985849">
        <w:rPr>
          <w:rFonts w:ascii="Palatino Linotype" w:eastAsia="Calibri" w:hAnsi="Palatino Linotype" w:cs="Tahoma"/>
          <w:bCs/>
          <w:sz w:val="22"/>
          <w:szCs w:val="22"/>
          <w:lang w:eastAsia="en-US"/>
        </w:rPr>
        <w:t xml:space="preserve">Resultan </w:t>
      </w:r>
      <w:r w:rsidRPr="00985849">
        <w:rPr>
          <w:rFonts w:ascii="Palatino Linotype" w:eastAsia="Calibri" w:hAnsi="Palatino Linotype" w:cs="Tahoma"/>
          <w:b/>
          <w:bCs/>
          <w:sz w:val="22"/>
          <w:szCs w:val="22"/>
          <w:lang w:eastAsia="en-US"/>
        </w:rPr>
        <w:t>FUNDADAS</w:t>
      </w:r>
      <w:r w:rsidRPr="00985849">
        <w:rPr>
          <w:rFonts w:ascii="Palatino Linotype" w:eastAsia="Calibri" w:hAnsi="Palatino Linotype" w:cs="Tahoma"/>
          <w:bCs/>
          <w:sz w:val="22"/>
          <w:szCs w:val="22"/>
          <w:lang w:eastAsia="en-US"/>
        </w:rPr>
        <w:t xml:space="preserve"> las razones o motivos de inconformidad hechos valer por el Recurrente, en términos de</w:t>
      </w:r>
      <w:r w:rsidR="003741F6">
        <w:rPr>
          <w:rFonts w:ascii="Palatino Linotype" w:eastAsia="Calibri" w:hAnsi="Palatino Linotype" w:cs="Tahoma"/>
          <w:bCs/>
          <w:sz w:val="22"/>
          <w:szCs w:val="22"/>
          <w:lang w:eastAsia="en-US"/>
        </w:rPr>
        <w:t xml:space="preserve"> los</w:t>
      </w:r>
      <w:r w:rsidRPr="00985849">
        <w:rPr>
          <w:rFonts w:ascii="Palatino Linotype" w:eastAsia="Calibri" w:hAnsi="Palatino Linotype" w:cs="Tahoma"/>
          <w:bCs/>
          <w:sz w:val="22"/>
          <w:szCs w:val="22"/>
          <w:lang w:eastAsia="en-US"/>
        </w:rPr>
        <w:t xml:space="preserve"> considerando</w:t>
      </w:r>
      <w:r w:rsidR="003741F6">
        <w:rPr>
          <w:rFonts w:ascii="Palatino Linotype" w:eastAsia="Calibri" w:hAnsi="Palatino Linotype" w:cs="Tahoma"/>
          <w:bCs/>
          <w:sz w:val="22"/>
          <w:szCs w:val="22"/>
          <w:lang w:eastAsia="en-US"/>
        </w:rPr>
        <w:t>s</w:t>
      </w:r>
      <w:r w:rsidRPr="00985849">
        <w:rPr>
          <w:rFonts w:ascii="Palatino Linotype" w:eastAsia="Calibri" w:hAnsi="Palatino Linotype" w:cs="Tahoma"/>
          <w:bCs/>
          <w:sz w:val="22"/>
          <w:szCs w:val="22"/>
          <w:lang w:eastAsia="en-US"/>
        </w:rPr>
        <w:t xml:space="preserve"> </w:t>
      </w:r>
      <w:r>
        <w:rPr>
          <w:rFonts w:ascii="Palatino Linotype" w:eastAsia="Calibri" w:hAnsi="Palatino Linotype" w:cs="Tahoma"/>
          <w:bCs/>
          <w:sz w:val="22"/>
          <w:szCs w:val="22"/>
          <w:lang w:eastAsia="en-US"/>
        </w:rPr>
        <w:t xml:space="preserve">QUINTO </w:t>
      </w:r>
      <w:r w:rsidR="003741F6">
        <w:rPr>
          <w:rFonts w:ascii="Palatino Linotype" w:eastAsia="Calibri" w:hAnsi="Palatino Linotype" w:cs="Tahoma"/>
          <w:bCs/>
          <w:sz w:val="22"/>
          <w:szCs w:val="22"/>
          <w:lang w:eastAsia="en-US"/>
        </w:rPr>
        <w:t xml:space="preserve"> y SEXTO de la presente R</w:t>
      </w:r>
      <w:r w:rsidRPr="00985849">
        <w:rPr>
          <w:rFonts w:ascii="Palatino Linotype" w:eastAsia="Calibri" w:hAnsi="Palatino Linotype" w:cs="Tahoma"/>
          <w:bCs/>
          <w:sz w:val="22"/>
          <w:szCs w:val="22"/>
          <w:lang w:eastAsia="en-US"/>
        </w:rPr>
        <w:t>esolución.</w:t>
      </w:r>
    </w:p>
    <w:p w14:paraId="78B3D0B4" w14:textId="77777777" w:rsidR="00A61283" w:rsidRPr="00CE1CB8" w:rsidRDefault="00A61283" w:rsidP="00CC6FF6">
      <w:pPr>
        <w:spacing w:line="360" w:lineRule="auto"/>
        <w:jc w:val="both"/>
        <w:rPr>
          <w:rFonts w:ascii="Palatino Linotype" w:hAnsi="Palatino Linotype" w:cs="Tahoma"/>
          <w:b/>
          <w:bCs/>
          <w:sz w:val="22"/>
          <w:szCs w:val="22"/>
          <w:lang w:val="es-ES_tradnl"/>
        </w:rPr>
      </w:pPr>
    </w:p>
    <w:p w14:paraId="255A78E3" w14:textId="0BEDC143" w:rsidR="00C039FD" w:rsidRDefault="00B37288">
      <w:pPr>
        <w:spacing w:line="360" w:lineRule="auto"/>
        <w:ind w:right="-93"/>
        <w:jc w:val="both"/>
        <w:rPr>
          <w:rFonts w:ascii="Palatino Linotype" w:hAnsi="Palatino Linotype" w:cs="Tahoma"/>
          <w:bCs/>
          <w:sz w:val="22"/>
          <w:szCs w:val="22"/>
          <w:lang w:val="es-MX"/>
        </w:rPr>
      </w:pPr>
      <w:r>
        <w:rPr>
          <w:rFonts w:ascii="Palatino Linotype" w:hAnsi="Palatino Linotype" w:cs="Tahoma"/>
          <w:b/>
          <w:sz w:val="22"/>
          <w:szCs w:val="22"/>
          <w:lang w:val="es-MX"/>
        </w:rPr>
        <w:t>SEGUNDO</w:t>
      </w:r>
      <w:r w:rsidR="00E2707E">
        <w:rPr>
          <w:rFonts w:ascii="Palatino Linotype" w:hAnsi="Palatino Linotype" w:cs="Tahoma"/>
          <w:b/>
          <w:sz w:val="22"/>
          <w:szCs w:val="22"/>
          <w:lang w:val="es-MX"/>
        </w:rPr>
        <w:t xml:space="preserve">. </w:t>
      </w:r>
      <w:r w:rsidR="00D00A03" w:rsidRPr="00CE1CB8">
        <w:rPr>
          <w:rFonts w:ascii="Palatino Linotype" w:hAnsi="Palatino Linotype" w:cs="Tahoma"/>
          <w:sz w:val="22"/>
          <w:szCs w:val="22"/>
          <w:lang w:val="es-MX"/>
        </w:rPr>
        <w:t xml:space="preserve">Se </w:t>
      </w:r>
      <w:r w:rsidR="00D00A03" w:rsidRPr="00CE1CB8">
        <w:rPr>
          <w:rFonts w:ascii="Palatino Linotype" w:hAnsi="Palatino Linotype" w:cs="Tahoma"/>
          <w:b/>
          <w:sz w:val="22"/>
          <w:szCs w:val="22"/>
          <w:lang w:val="es-MX"/>
        </w:rPr>
        <w:t>ORDENA</w:t>
      </w:r>
      <w:r w:rsidR="004734B8">
        <w:rPr>
          <w:rFonts w:ascii="Palatino Linotype" w:hAnsi="Palatino Linotype" w:cs="Tahoma"/>
          <w:sz w:val="22"/>
          <w:szCs w:val="22"/>
          <w:lang w:val="es-MX"/>
        </w:rPr>
        <w:t xml:space="preserve"> al</w:t>
      </w:r>
      <w:r w:rsidR="00C039FD">
        <w:rPr>
          <w:rFonts w:ascii="Palatino Linotype" w:hAnsi="Palatino Linotype" w:cs="Tahoma"/>
          <w:sz w:val="22"/>
          <w:szCs w:val="22"/>
          <w:lang w:val="es-MX"/>
        </w:rPr>
        <w:t xml:space="preserve"> </w:t>
      </w:r>
      <w:r w:rsidR="00C039FD" w:rsidRPr="00DA49DE">
        <w:rPr>
          <w:rFonts w:ascii="Palatino Linotype" w:hAnsi="Palatino Linotype" w:cs="Tahoma"/>
          <w:bCs/>
          <w:sz w:val="22"/>
          <w:szCs w:val="22"/>
          <w:lang w:val="es-MX"/>
        </w:rPr>
        <w:t xml:space="preserve">Ayuntamiento de </w:t>
      </w:r>
      <w:r w:rsidR="0046345B">
        <w:rPr>
          <w:rFonts w:ascii="Palatino Linotype" w:hAnsi="Palatino Linotype" w:cs="Tahoma"/>
          <w:bCs/>
          <w:sz w:val="22"/>
          <w:szCs w:val="22"/>
          <w:lang w:val="es-MX"/>
        </w:rPr>
        <w:t>Ecatepec de Morelos</w:t>
      </w:r>
      <w:r w:rsidR="00C039FD" w:rsidRPr="00DA49DE">
        <w:rPr>
          <w:rFonts w:ascii="Palatino Linotype" w:hAnsi="Palatino Linotype" w:cs="Tahoma"/>
          <w:bCs/>
          <w:sz w:val="22"/>
          <w:szCs w:val="22"/>
          <w:lang w:val="es-MX"/>
        </w:rPr>
        <w:t xml:space="preserve">, </w:t>
      </w:r>
      <w:r w:rsidR="00C039FD" w:rsidRPr="002304A5">
        <w:rPr>
          <w:rFonts w:ascii="Palatino Linotype" w:hAnsi="Palatino Linotype" w:cs="Tahoma"/>
          <w:bCs/>
          <w:sz w:val="22"/>
          <w:szCs w:val="22"/>
          <w:lang w:val="es-MX"/>
        </w:rPr>
        <w:t>previa búsqueda exhaustiva</w:t>
      </w:r>
      <w:r w:rsidR="003741F6">
        <w:rPr>
          <w:rFonts w:ascii="Palatino Linotype" w:hAnsi="Palatino Linotype" w:cs="Tahoma"/>
          <w:bCs/>
          <w:sz w:val="22"/>
          <w:szCs w:val="22"/>
          <w:lang w:val="es-MX"/>
        </w:rPr>
        <w:t xml:space="preserve"> y razonable</w:t>
      </w:r>
      <w:r w:rsidR="00C039FD" w:rsidRPr="002304A5">
        <w:rPr>
          <w:rFonts w:ascii="Palatino Linotype" w:hAnsi="Palatino Linotype" w:cs="Tahoma"/>
          <w:bCs/>
          <w:sz w:val="22"/>
          <w:szCs w:val="22"/>
          <w:lang w:val="es-MX"/>
        </w:rPr>
        <w:t xml:space="preserve"> en todas las áreas competentes, </w:t>
      </w:r>
      <w:r w:rsidR="00C039FD" w:rsidRPr="00F7208C">
        <w:rPr>
          <w:rFonts w:ascii="Palatino Linotype" w:eastAsia="Calibri" w:hAnsi="Palatino Linotype" w:cs="Tahoma"/>
          <w:bCs/>
          <w:sz w:val="22"/>
          <w:szCs w:val="22"/>
          <w:lang w:eastAsia="en-US"/>
        </w:rPr>
        <w:t>otorgue</w:t>
      </w:r>
      <w:r w:rsidR="00C039FD" w:rsidRPr="002304A5">
        <w:rPr>
          <w:rFonts w:ascii="Palatino Linotype" w:hAnsi="Palatino Linotype" w:cs="Tahoma"/>
          <w:bCs/>
          <w:sz w:val="22"/>
          <w:szCs w:val="22"/>
          <w:lang w:val="es-MX"/>
        </w:rPr>
        <w:t xml:space="preserve"> </w:t>
      </w:r>
      <w:r w:rsidR="00C039FD" w:rsidRPr="000870A2">
        <w:rPr>
          <w:rFonts w:ascii="Palatino Linotype" w:hAnsi="Palatino Linotype" w:cs="Tahoma"/>
          <w:bCs/>
          <w:sz w:val="22"/>
          <w:szCs w:val="22"/>
          <w:lang w:val="es-MX"/>
        </w:rPr>
        <w:t xml:space="preserve">a través del Sistema de Acceso a la Información Mexiquense (SAIMEX), </w:t>
      </w:r>
      <w:r w:rsidR="00C039FD">
        <w:rPr>
          <w:rFonts w:ascii="Palatino Linotype" w:hAnsi="Palatino Linotype" w:cs="Tahoma"/>
          <w:bCs/>
          <w:sz w:val="22"/>
          <w:szCs w:val="22"/>
          <w:lang w:val="es-MX"/>
        </w:rPr>
        <w:t xml:space="preserve">de ser procedente en </w:t>
      </w:r>
      <w:r w:rsidR="00C039FD" w:rsidRPr="000870A2">
        <w:rPr>
          <w:rFonts w:ascii="Palatino Linotype" w:hAnsi="Palatino Linotype" w:cs="Tahoma"/>
          <w:bCs/>
          <w:sz w:val="22"/>
          <w:szCs w:val="22"/>
          <w:lang w:val="es-MX"/>
        </w:rPr>
        <w:t>versión pública:</w:t>
      </w:r>
      <w:r w:rsidR="00C039FD">
        <w:rPr>
          <w:rFonts w:ascii="Palatino Linotype" w:hAnsi="Palatino Linotype" w:cs="Tahoma"/>
          <w:bCs/>
          <w:sz w:val="22"/>
          <w:szCs w:val="22"/>
          <w:lang w:val="es-MX"/>
        </w:rPr>
        <w:t xml:space="preserve"> </w:t>
      </w:r>
    </w:p>
    <w:p w14:paraId="1ADC5ABC" w14:textId="77777777" w:rsidR="00C039FD" w:rsidRDefault="00C039FD" w:rsidP="00CC6FF6">
      <w:pPr>
        <w:spacing w:line="360" w:lineRule="auto"/>
        <w:jc w:val="both"/>
        <w:rPr>
          <w:rFonts w:ascii="Palatino Linotype" w:hAnsi="Palatino Linotype" w:cs="Tahoma"/>
          <w:bCs/>
          <w:sz w:val="22"/>
          <w:szCs w:val="22"/>
          <w:lang w:val="es-MX"/>
        </w:rPr>
      </w:pPr>
    </w:p>
    <w:p w14:paraId="15FE9E9C" w14:textId="77777777" w:rsidR="003741F6" w:rsidRPr="00EA4853" w:rsidRDefault="003741F6" w:rsidP="003741F6">
      <w:pPr>
        <w:pStyle w:val="Prrafodelista"/>
        <w:numPr>
          <w:ilvl w:val="0"/>
          <w:numId w:val="18"/>
        </w:numPr>
        <w:spacing w:line="360" w:lineRule="auto"/>
        <w:jc w:val="both"/>
        <w:rPr>
          <w:rFonts w:ascii="Palatino Linotype" w:hAnsi="Palatino Linotype" w:cs="Tahoma"/>
          <w:bCs/>
          <w:szCs w:val="22"/>
        </w:rPr>
      </w:pPr>
      <w:r w:rsidRPr="00EA4853">
        <w:rPr>
          <w:rFonts w:ascii="Palatino Linotype" w:hAnsi="Palatino Linotype" w:cs="Tahoma"/>
          <w:bCs/>
          <w:szCs w:val="22"/>
        </w:rPr>
        <w:t>El o los documentos que den cuenta de la utilización del presupuesto destinado en materia ambiental y/o en defensa del medio ambiente, del periodo correspondiente del veintitrés de octubre de dos mil diecisiete al veintitrés de octubre de dos mil dieciocho, tal y como obre en sus archivos.</w:t>
      </w:r>
    </w:p>
    <w:p w14:paraId="720D944F" w14:textId="77777777" w:rsidR="003741F6" w:rsidRDefault="003741F6" w:rsidP="003741F6">
      <w:pPr>
        <w:spacing w:line="360" w:lineRule="auto"/>
        <w:ind w:right="-93"/>
        <w:jc w:val="both"/>
        <w:rPr>
          <w:rFonts w:ascii="Palatino Linotype" w:hAnsi="Palatino Linotype" w:cs="Tahoma"/>
          <w:bCs/>
          <w:szCs w:val="22"/>
        </w:rPr>
      </w:pPr>
    </w:p>
    <w:p w14:paraId="737F37EE" w14:textId="0DFF8553" w:rsidR="003741F6" w:rsidRPr="003741F6" w:rsidRDefault="003741F6" w:rsidP="003741F6">
      <w:pPr>
        <w:spacing w:line="360" w:lineRule="auto"/>
        <w:ind w:right="-93"/>
        <w:jc w:val="both"/>
        <w:rPr>
          <w:rFonts w:ascii="Palatino Linotype" w:hAnsi="Palatino Linotype" w:cs="Tahoma"/>
          <w:bCs/>
          <w:sz w:val="22"/>
          <w:szCs w:val="22"/>
        </w:rPr>
      </w:pPr>
      <w:r w:rsidRPr="003741F6">
        <w:rPr>
          <w:rFonts w:ascii="Palatino Linotype" w:hAnsi="Palatino Linotype" w:cs="Tahoma"/>
          <w:bCs/>
          <w:sz w:val="22"/>
          <w:szCs w:val="22"/>
        </w:rPr>
        <w:t xml:space="preserve">De ser necesaria la versión pública, el Sujeto Obligado deberá emitir el Acuerdo a través de su Comité de Transparencia, de conformidad con los artículos </w:t>
      </w:r>
      <w:r w:rsidRPr="003741F6">
        <w:rPr>
          <w:rFonts w:ascii="Palatino Linotype" w:eastAsia="Calibri" w:hAnsi="Palatino Linotype" w:cs="Tahoma"/>
          <w:bCs/>
          <w:iCs/>
          <w:sz w:val="22"/>
          <w:szCs w:val="22"/>
          <w:lang w:val="es-MX" w:eastAsia="es-ES_tradnl"/>
        </w:rPr>
        <w:t>49, fracciones II y VIII y 143, fracción I,</w:t>
      </w:r>
      <w:r w:rsidRPr="003741F6">
        <w:rPr>
          <w:rFonts w:ascii="Palatino Linotype" w:hAnsi="Palatino Linotype" w:cs="Tahoma"/>
          <w:bCs/>
          <w:sz w:val="22"/>
          <w:szCs w:val="22"/>
        </w:rPr>
        <w:t xml:space="preserve"> de la Ley de Transparencia y Acceso a la Información Pública del Estado de México y Municipios, en el que funde y motive las razones sobre los datos que se supriman o eliminen de los soportes documentales objeto de las versiones públicas y se pongan a disposición de la Recurrente, mismo que igualmente hará de su conocimiento</w:t>
      </w:r>
      <w:r w:rsidRPr="003741F6">
        <w:rPr>
          <w:rFonts w:ascii="Palatino Linotype" w:eastAsia="Calibri" w:hAnsi="Palatino Linotype" w:cs="Tahoma"/>
          <w:bCs/>
          <w:iCs/>
          <w:sz w:val="22"/>
          <w:szCs w:val="22"/>
          <w:lang w:val="es-MX" w:eastAsia="es-ES_tradnl"/>
        </w:rPr>
        <w:t>.</w:t>
      </w:r>
    </w:p>
    <w:p w14:paraId="7B74AE95" w14:textId="77777777" w:rsidR="00C039FD" w:rsidRPr="003741F6" w:rsidRDefault="00C039FD" w:rsidP="00CC6FF6">
      <w:pPr>
        <w:spacing w:line="360" w:lineRule="auto"/>
        <w:jc w:val="both"/>
        <w:rPr>
          <w:rFonts w:ascii="Palatino Linotype" w:hAnsi="Palatino Linotype" w:cs="Tahoma"/>
          <w:b/>
          <w:sz w:val="22"/>
          <w:szCs w:val="22"/>
          <w:lang w:val="es-MX"/>
        </w:rPr>
      </w:pPr>
    </w:p>
    <w:p w14:paraId="465A95A5" w14:textId="2002C9C1" w:rsidR="004734B8" w:rsidRPr="004734B8" w:rsidRDefault="00523A96">
      <w:pPr>
        <w:spacing w:line="360" w:lineRule="auto"/>
        <w:ind w:right="-93"/>
        <w:jc w:val="both"/>
        <w:rPr>
          <w:rFonts w:ascii="Palatino Linotype" w:hAnsi="Palatino Linotype" w:cs="Tahoma"/>
          <w:i/>
          <w:sz w:val="22"/>
          <w:szCs w:val="22"/>
          <w:lang w:val="es-MX"/>
        </w:rPr>
      </w:pPr>
      <w:r>
        <w:rPr>
          <w:rFonts w:ascii="Palatino Linotype" w:hAnsi="Palatino Linotype" w:cs="Tahoma"/>
          <w:b/>
          <w:sz w:val="22"/>
          <w:szCs w:val="22"/>
          <w:lang w:val="es-MX"/>
        </w:rPr>
        <w:t>TERCERO</w:t>
      </w:r>
      <w:r w:rsidR="00D00A03" w:rsidRPr="00CE1CB8">
        <w:rPr>
          <w:rFonts w:ascii="Palatino Linotype" w:hAnsi="Palatino Linotype" w:cs="Tahoma"/>
          <w:b/>
          <w:sz w:val="22"/>
          <w:szCs w:val="22"/>
          <w:lang w:val="es-MX"/>
        </w:rPr>
        <w:t xml:space="preserve">. </w:t>
      </w:r>
      <w:r w:rsidR="004734B8" w:rsidRPr="004734B8">
        <w:rPr>
          <w:rFonts w:ascii="Palatino Linotype" w:hAnsi="Palatino Linotype" w:cs="Tahoma"/>
          <w:b/>
          <w:sz w:val="22"/>
          <w:szCs w:val="22"/>
          <w:lang w:val="es-MX"/>
        </w:rPr>
        <w:t xml:space="preserve">NOTIFÍQUESE </w:t>
      </w:r>
      <w:r w:rsidR="004734B8" w:rsidRPr="004734B8">
        <w:rPr>
          <w:rFonts w:ascii="Palatino Linotype" w:hAnsi="Palatino Linotype" w:cs="Tahoma"/>
          <w:sz w:val="22"/>
          <w:szCs w:val="22"/>
          <w:lang w:val="es-MX"/>
        </w:rPr>
        <w:t xml:space="preserve">la presente </w:t>
      </w:r>
      <w:r w:rsidR="00010A50">
        <w:rPr>
          <w:rFonts w:ascii="Palatino Linotype" w:hAnsi="Palatino Linotype" w:cs="Tahoma"/>
          <w:sz w:val="22"/>
          <w:szCs w:val="22"/>
          <w:lang w:val="es-MX"/>
        </w:rPr>
        <w:t>R</w:t>
      </w:r>
      <w:r w:rsidR="00010A50" w:rsidRPr="004734B8">
        <w:rPr>
          <w:rFonts w:ascii="Palatino Linotype" w:hAnsi="Palatino Linotype" w:cs="Tahoma"/>
          <w:sz w:val="22"/>
          <w:szCs w:val="22"/>
          <w:lang w:val="es-MX"/>
        </w:rPr>
        <w:t xml:space="preserve">esolución </w:t>
      </w:r>
      <w:r w:rsidR="004734B8" w:rsidRPr="004734B8">
        <w:rPr>
          <w:rFonts w:ascii="Palatino Linotype" w:hAnsi="Palatino Linotype" w:cs="Tahoma"/>
          <w:sz w:val="22"/>
          <w:szCs w:val="22"/>
          <w:lang w:val="es-MX"/>
        </w:rPr>
        <w:t>al Titular de la Unidad de Transparencia del Sujeto Obligado, para que conforme al artículo 186</w:t>
      </w:r>
      <w:r w:rsidR="00010A50">
        <w:rPr>
          <w:rFonts w:ascii="Palatino Linotype" w:hAnsi="Palatino Linotype" w:cs="Tahoma"/>
          <w:sz w:val="22"/>
          <w:szCs w:val="22"/>
          <w:lang w:val="es-MX"/>
        </w:rPr>
        <w:t>,</w:t>
      </w:r>
      <w:r w:rsidR="004734B8" w:rsidRPr="004734B8">
        <w:rPr>
          <w:rFonts w:ascii="Palatino Linotype" w:hAnsi="Palatino Linotype" w:cs="Tahoma"/>
          <w:sz w:val="22"/>
          <w:szCs w:val="22"/>
          <w:lang w:val="es-MX"/>
        </w:rPr>
        <w:t xml:space="preserve"> último párrafo, 189 segundo párrafo y 194 de la Ley de Transparencia y Acceso a la Información Pública del Estado de México y Municipios; dé cumplimiento a lo </w:t>
      </w:r>
      <w:r w:rsidR="004734B8" w:rsidRPr="00F7208C">
        <w:rPr>
          <w:rFonts w:ascii="Palatino Linotype" w:hAnsi="Palatino Linotype" w:cs="Tahoma"/>
          <w:bCs/>
          <w:sz w:val="22"/>
          <w:szCs w:val="22"/>
        </w:rPr>
        <w:t>ordenado</w:t>
      </w:r>
      <w:r w:rsidR="004734B8" w:rsidRPr="004734B8">
        <w:rPr>
          <w:rFonts w:ascii="Palatino Linotype" w:hAnsi="Palatino Linotype" w:cs="Tahoma"/>
          <w:sz w:val="22"/>
          <w:szCs w:val="22"/>
          <w:lang w:val="es-MX"/>
        </w:rPr>
        <w:t xml:space="preserve"> dentro del plazo de diez días hábiles, e informe a este Instituto en un plazo de tres días hábiles siguientes sobre el cumplimiento dado a la presente.</w:t>
      </w:r>
    </w:p>
    <w:p w14:paraId="1C2BBD2D" w14:textId="77777777" w:rsidR="00D00A03" w:rsidRPr="00CE1CB8" w:rsidRDefault="00D00A03" w:rsidP="00CC6FF6">
      <w:pPr>
        <w:spacing w:line="360" w:lineRule="auto"/>
        <w:jc w:val="both"/>
        <w:rPr>
          <w:rFonts w:ascii="Palatino Linotype" w:hAnsi="Palatino Linotype" w:cs="Tahoma"/>
          <w:sz w:val="22"/>
          <w:szCs w:val="22"/>
          <w:lang w:val="es-MX"/>
        </w:rPr>
      </w:pPr>
    </w:p>
    <w:p w14:paraId="55051FD8" w14:textId="528CE2EA" w:rsidR="00523A96" w:rsidRDefault="00523A96">
      <w:pPr>
        <w:spacing w:line="360" w:lineRule="auto"/>
        <w:ind w:right="-93"/>
        <w:jc w:val="both"/>
        <w:rPr>
          <w:rFonts w:ascii="Palatino Linotype" w:hAnsi="Palatino Linotype" w:cs="Tahoma"/>
          <w:sz w:val="22"/>
          <w:szCs w:val="22"/>
          <w:lang w:val="es-MX"/>
        </w:rPr>
      </w:pPr>
      <w:r>
        <w:rPr>
          <w:rFonts w:ascii="Palatino Linotype" w:hAnsi="Palatino Linotype" w:cs="Tahoma"/>
          <w:b/>
          <w:sz w:val="22"/>
          <w:szCs w:val="22"/>
          <w:lang w:val="es-MX"/>
        </w:rPr>
        <w:t>CUARTO</w:t>
      </w:r>
      <w:r w:rsidR="004734B8">
        <w:rPr>
          <w:rFonts w:ascii="Palatino Linotype" w:hAnsi="Palatino Linotype" w:cs="Tahoma"/>
          <w:b/>
          <w:sz w:val="22"/>
          <w:szCs w:val="22"/>
          <w:lang w:val="es-MX"/>
        </w:rPr>
        <w:t>.</w:t>
      </w:r>
      <w:r w:rsidR="00D00A03" w:rsidRPr="00CE1CB8">
        <w:rPr>
          <w:rFonts w:ascii="Palatino Linotype" w:hAnsi="Palatino Linotype" w:cs="Tahoma"/>
          <w:sz w:val="22"/>
          <w:szCs w:val="22"/>
          <w:lang w:val="es-MX"/>
        </w:rPr>
        <w:t xml:space="preserve"> </w:t>
      </w:r>
      <w:r w:rsidR="004734B8" w:rsidRPr="004734B8">
        <w:rPr>
          <w:rFonts w:ascii="Palatino Linotype" w:hAnsi="Palatino Linotype" w:cs="Tahoma"/>
          <w:b/>
          <w:sz w:val="22"/>
          <w:szCs w:val="22"/>
          <w:lang w:val="es-MX"/>
        </w:rPr>
        <w:t xml:space="preserve">NOTIFÍQUESE </w:t>
      </w:r>
      <w:r w:rsidR="004734B8" w:rsidRPr="004734B8">
        <w:rPr>
          <w:rFonts w:ascii="Palatino Linotype" w:hAnsi="Palatino Linotype" w:cs="Tahoma"/>
          <w:sz w:val="22"/>
          <w:szCs w:val="22"/>
          <w:lang w:val="es-MX"/>
        </w:rPr>
        <w:t>al Recurrente la presente Resolución, asimismo, se hace de su conocimiento que de conformidad con lo establecido en el artículo 196 de la Ley de Transparencia y Acceso a la Información Pública del Estado de México y Municipios podrá promover el Juicio de Amparo en los t</w:t>
      </w:r>
      <w:r>
        <w:rPr>
          <w:rFonts w:ascii="Palatino Linotype" w:hAnsi="Palatino Linotype" w:cs="Tahoma"/>
          <w:sz w:val="22"/>
          <w:szCs w:val="22"/>
          <w:lang w:val="es-MX"/>
        </w:rPr>
        <w:t>érminos de las leyes aplicables</w:t>
      </w:r>
      <w:r w:rsidRPr="007D59E4">
        <w:rPr>
          <w:rFonts w:ascii="Palatino Linotype" w:hAnsi="Palatino Linotype" w:cs="Tahoma"/>
          <w:sz w:val="22"/>
          <w:szCs w:val="22"/>
          <w:lang w:val="es-MX"/>
        </w:rPr>
        <w:t>.</w:t>
      </w:r>
    </w:p>
    <w:p w14:paraId="05C5F7DB" w14:textId="16C24BBA" w:rsidR="00A45B47" w:rsidRDefault="00A45B47">
      <w:pPr>
        <w:spacing w:line="360" w:lineRule="auto"/>
        <w:ind w:right="-93"/>
        <w:jc w:val="both"/>
        <w:rPr>
          <w:rFonts w:ascii="Palatino Linotype" w:hAnsi="Palatino Linotype" w:cs="Tahoma"/>
          <w:sz w:val="22"/>
          <w:szCs w:val="22"/>
          <w:lang w:val="es-MX"/>
        </w:rPr>
      </w:pPr>
    </w:p>
    <w:p w14:paraId="48CBAE9D" w14:textId="1F64D833" w:rsidR="009C4FB8" w:rsidRPr="00985849" w:rsidRDefault="009C4FB8" w:rsidP="009C4FB8">
      <w:pPr>
        <w:spacing w:line="360" w:lineRule="auto"/>
        <w:ind w:right="-93"/>
        <w:jc w:val="both"/>
        <w:rPr>
          <w:rFonts w:ascii="Palatino Linotype" w:eastAsia="Calibri" w:hAnsi="Palatino Linotype" w:cs="Tahoma"/>
          <w:bCs/>
          <w:sz w:val="22"/>
          <w:szCs w:val="22"/>
          <w:lang w:val="es-ES_tradnl" w:eastAsia="en-US"/>
        </w:rPr>
      </w:pPr>
      <w:r w:rsidRPr="00985849">
        <w:rPr>
          <w:rFonts w:ascii="Palatino Linotype" w:eastAsia="Calibri" w:hAnsi="Palatino Linotype" w:cs="Tahoma"/>
          <w:b/>
          <w:bCs/>
          <w:sz w:val="22"/>
          <w:szCs w:val="22"/>
          <w:lang w:eastAsia="en-US"/>
        </w:rPr>
        <w:t>QUINTO.</w:t>
      </w:r>
      <w:r w:rsidR="003741F6">
        <w:rPr>
          <w:rFonts w:ascii="Palatino Linotype" w:eastAsia="Calibri" w:hAnsi="Palatino Linotype" w:cs="Tahoma"/>
          <w:b/>
          <w:bCs/>
          <w:sz w:val="22"/>
          <w:szCs w:val="22"/>
          <w:lang w:eastAsia="en-US"/>
        </w:rPr>
        <w:t xml:space="preserve"> </w:t>
      </w:r>
      <w:r w:rsidRPr="00985849">
        <w:rPr>
          <w:rFonts w:ascii="Palatino Linotype" w:eastAsia="Calibri" w:hAnsi="Palatino Linotype" w:cs="Tahoma"/>
          <w:bCs/>
          <w:sz w:val="22"/>
          <w:szCs w:val="22"/>
          <w:lang w:val="es-ES_tradnl" w:eastAsia="en-US"/>
        </w:rPr>
        <w:t xml:space="preserve">Con fundamento en lo dispuesto en los artículos 190 de la </w:t>
      </w:r>
      <w:r w:rsidRPr="00985849">
        <w:rPr>
          <w:rFonts w:ascii="Palatino Linotype" w:hAnsi="Palatino Linotype" w:cs="Tahoma"/>
          <w:sz w:val="22"/>
          <w:szCs w:val="22"/>
        </w:rPr>
        <w:t xml:space="preserve">Ley de Transparencia y Acceso a la Información Pública del Estado de México y Municipios, </w:t>
      </w:r>
      <w:r>
        <w:rPr>
          <w:rFonts w:ascii="Palatino Linotype" w:hAnsi="Palatino Linotype" w:cs="Tahoma"/>
          <w:sz w:val="22"/>
          <w:szCs w:val="22"/>
        </w:rPr>
        <w:t xml:space="preserve">gírese </w:t>
      </w:r>
      <w:r w:rsidRPr="00985849">
        <w:rPr>
          <w:rFonts w:ascii="Palatino Linotype" w:eastAsia="Calibri" w:hAnsi="Palatino Linotype" w:cs="Tahoma"/>
          <w:bCs/>
          <w:sz w:val="22"/>
          <w:szCs w:val="22"/>
          <w:lang w:val="es-ES_tradnl" w:eastAsia="en-US"/>
        </w:rPr>
        <w:t xml:space="preserve">oficio al Contralor </w:t>
      </w:r>
      <w:r w:rsidRPr="00985849">
        <w:rPr>
          <w:rFonts w:ascii="Palatino Linotype" w:eastAsia="Calibri" w:hAnsi="Palatino Linotype" w:cs="Tahoma"/>
          <w:bCs/>
          <w:sz w:val="22"/>
          <w:szCs w:val="22"/>
          <w:lang w:val="es-ES_tradnl" w:eastAsia="en-US"/>
        </w:rPr>
        <w:lastRenderedPageBreak/>
        <w:t xml:space="preserve">Interno y Titular del Órgano de Control y Vigilancia de este Instituto con la finalidad de que actúe en razón de su competencia, en términos de lo dispuesto en el Considerando </w:t>
      </w:r>
      <w:r w:rsidR="003741F6" w:rsidRPr="003741F6">
        <w:rPr>
          <w:rFonts w:ascii="Palatino Linotype" w:eastAsia="Calibri" w:hAnsi="Palatino Linotype" w:cs="Tahoma"/>
          <w:bCs/>
          <w:caps/>
          <w:sz w:val="22"/>
          <w:szCs w:val="22"/>
          <w:lang w:val="es-ES_tradnl" w:eastAsia="en-US"/>
        </w:rPr>
        <w:t>Séptimo</w:t>
      </w:r>
      <w:r w:rsidR="003741F6">
        <w:rPr>
          <w:rFonts w:ascii="Palatino Linotype" w:eastAsia="Calibri" w:hAnsi="Palatino Linotype" w:cs="Tahoma"/>
          <w:bCs/>
          <w:sz w:val="22"/>
          <w:szCs w:val="22"/>
          <w:lang w:val="es-ES_tradnl" w:eastAsia="en-US"/>
        </w:rPr>
        <w:t xml:space="preserve"> de la presente R</w:t>
      </w:r>
      <w:r w:rsidRPr="00985849">
        <w:rPr>
          <w:rFonts w:ascii="Palatino Linotype" w:eastAsia="Calibri" w:hAnsi="Palatino Linotype" w:cs="Tahoma"/>
          <w:bCs/>
          <w:sz w:val="22"/>
          <w:szCs w:val="22"/>
          <w:lang w:val="es-ES_tradnl" w:eastAsia="en-US"/>
        </w:rPr>
        <w:t>esolución.</w:t>
      </w:r>
    </w:p>
    <w:p w14:paraId="40A379A9" w14:textId="77777777" w:rsidR="004734B8" w:rsidRPr="004734B8" w:rsidRDefault="004734B8" w:rsidP="00CC6FF6">
      <w:pPr>
        <w:spacing w:line="360" w:lineRule="auto"/>
        <w:jc w:val="both"/>
        <w:rPr>
          <w:rFonts w:ascii="Palatino Linotype" w:hAnsi="Palatino Linotype" w:cs="Tahoma"/>
          <w:sz w:val="22"/>
          <w:szCs w:val="22"/>
          <w:lang w:val="es-MX"/>
        </w:rPr>
      </w:pPr>
    </w:p>
    <w:p w14:paraId="5A7F1A37" w14:textId="22EC1CAF" w:rsidR="004734B8" w:rsidRPr="000478BE" w:rsidRDefault="00113539">
      <w:pPr>
        <w:spacing w:line="360" w:lineRule="auto"/>
        <w:ind w:right="-93"/>
        <w:jc w:val="both"/>
        <w:rPr>
          <w:rFonts w:ascii="Palatino Linotype" w:hAnsi="Palatino Linotype" w:cs="Tahoma"/>
          <w:sz w:val="22"/>
          <w:szCs w:val="22"/>
          <w:lang w:eastAsia="es-MX"/>
        </w:rPr>
      </w:pPr>
      <w:r w:rsidRPr="000478BE">
        <w:rPr>
          <w:rFonts w:ascii="Palatino Linotype" w:hAnsi="Palatino Linotype" w:cs="Tahoma"/>
          <w:sz w:val="22"/>
          <w:szCs w:val="22"/>
          <w:lang w:eastAsia="es-MX"/>
        </w:rPr>
        <w:t xml:space="preserve">ASÍ LO RESUELVE, POR </w:t>
      </w:r>
      <w:r w:rsidR="00D83173" w:rsidRPr="000478BE">
        <w:rPr>
          <w:rFonts w:ascii="Palatino Linotype" w:hAnsi="Palatino Linotype" w:cs="Tahoma"/>
          <w:b/>
          <w:sz w:val="22"/>
          <w:szCs w:val="22"/>
          <w:lang w:eastAsia="es-MX"/>
        </w:rPr>
        <w:t>UNANIMIDAD</w:t>
      </w:r>
      <w:r w:rsidR="004734B8" w:rsidRPr="000478BE">
        <w:rPr>
          <w:rFonts w:ascii="Palatino Linotype" w:hAnsi="Palatino Linotype" w:cs="Tahoma"/>
          <w:sz w:val="22"/>
          <w:szCs w:val="22"/>
          <w:lang w:eastAsia="es-MX"/>
        </w:rPr>
        <w:t xml:space="preserve"> DE VOTOS EL PLENO DEL INSTITUTO DE TRANSPARENCIA, ACCESO A LA INFORMACIÓN PÚBLICA Y PROTECCIÓN DE DATOS PERSONALES DEL ESTADO DE MÉXICO Y MUNICIPIOS, CONFORMADO POR LOS COMISIONADOS ZULEMA MARTÍNEZ SÁNCHEZ, EVA ABAID YAPUR, JOSÉ </w:t>
      </w:r>
      <w:r w:rsidR="004734B8" w:rsidRPr="000478BE">
        <w:rPr>
          <w:rFonts w:ascii="Palatino Linotype" w:hAnsi="Palatino Linotype" w:cs="Tahoma"/>
          <w:sz w:val="22"/>
          <w:szCs w:val="22"/>
          <w:lang w:val="es-MX"/>
        </w:rPr>
        <w:t>GUADALUPE</w:t>
      </w:r>
      <w:r w:rsidR="004734B8" w:rsidRPr="000478BE">
        <w:rPr>
          <w:rFonts w:ascii="Palatino Linotype" w:hAnsi="Palatino Linotype" w:cs="Tahoma"/>
          <w:sz w:val="22"/>
          <w:szCs w:val="22"/>
          <w:lang w:eastAsia="es-MX"/>
        </w:rPr>
        <w:t xml:space="preserve"> LUNA HERNÁNDEZ, JAVIER MARTÍNEZ CRUZ</w:t>
      </w:r>
      <w:r w:rsidRPr="000478BE">
        <w:rPr>
          <w:rFonts w:ascii="Palatino Linotype" w:hAnsi="Palatino Linotype" w:cs="Tahoma"/>
          <w:sz w:val="22"/>
          <w:szCs w:val="22"/>
          <w:lang w:eastAsia="es-MX"/>
        </w:rPr>
        <w:t xml:space="preserve"> </w:t>
      </w:r>
      <w:r w:rsidR="004734B8" w:rsidRPr="000478BE">
        <w:rPr>
          <w:rFonts w:ascii="Palatino Linotype" w:hAnsi="Palatino Linotype" w:cs="Tahoma"/>
          <w:sz w:val="22"/>
          <w:szCs w:val="22"/>
          <w:lang w:eastAsia="es-MX"/>
        </w:rPr>
        <w:t>Y LUIS GUSTAVO</w:t>
      </w:r>
      <w:r w:rsidR="00EF12D0" w:rsidRPr="000478BE">
        <w:rPr>
          <w:rFonts w:ascii="Palatino Linotype" w:hAnsi="Palatino Linotype" w:cs="Tahoma"/>
          <w:sz w:val="22"/>
          <w:szCs w:val="22"/>
          <w:lang w:eastAsia="es-MX"/>
        </w:rPr>
        <w:t xml:space="preserve"> PARRA NORIEGA, EN LA </w:t>
      </w:r>
      <w:r w:rsidR="0046345B">
        <w:rPr>
          <w:rFonts w:ascii="Palatino Linotype" w:hAnsi="Palatino Linotype" w:cs="Tahoma"/>
          <w:sz w:val="22"/>
          <w:szCs w:val="22"/>
          <w:lang w:eastAsia="es-MX"/>
        </w:rPr>
        <w:t>CUARTA</w:t>
      </w:r>
      <w:r w:rsidR="00C039FD" w:rsidRPr="000478BE">
        <w:rPr>
          <w:rFonts w:ascii="Palatino Linotype" w:hAnsi="Palatino Linotype" w:cs="Tahoma"/>
          <w:sz w:val="22"/>
          <w:szCs w:val="22"/>
          <w:lang w:eastAsia="es-MX"/>
        </w:rPr>
        <w:t xml:space="preserve"> </w:t>
      </w:r>
      <w:r w:rsidR="004734B8" w:rsidRPr="000478BE">
        <w:rPr>
          <w:rFonts w:ascii="Palatino Linotype" w:hAnsi="Palatino Linotype" w:cs="Tahoma"/>
          <w:sz w:val="22"/>
          <w:szCs w:val="22"/>
          <w:lang w:eastAsia="es-MX"/>
        </w:rPr>
        <w:t xml:space="preserve">SESIÓN ORDINARIA CELEBRADA EL </w:t>
      </w:r>
      <w:r w:rsidR="0046345B">
        <w:rPr>
          <w:rFonts w:ascii="Palatino Linotype" w:hAnsi="Palatino Linotype" w:cs="Tahoma"/>
          <w:sz w:val="22"/>
          <w:szCs w:val="22"/>
          <w:lang w:eastAsia="es-MX"/>
        </w:rPr>
        <w:t>TREINTA</w:t>
      </w:r>
      <w:r w:rsidR="00C039FD" w:rsidRPr="000478BE">
        <w:rPr>
          <w:rFonts w:ascii="Palatino Linotype" w:hAnsi="Palatino Linotype" w:cs="Tahoma"/>
          <w:sz w:val="22"/>
          <w:szCs w:val="22"/>
          <w:lang w:eastAsia="es-MX"/>
        </w:rPr>
        <w:t xml:space="preserve"> DE ENERO </w:t>
      </w:r>
      <w:r w:rsidR="004734B8" w:rsidRPr="000478BE">
        <w:rPr>
          <w:rFonts w:ascii="Palatino Linotype" w:hAnsi="Palatino Linotype" w:cs="Tahoma"/>
          <w:sz w:val="22"/>
          <w:szCs w:val="22"/>
          <w:lang w:eastAsia="es-MX"/>
        </w:rPr>
        <w:t>DE DOS MIL DIECI</w:t>
      </w:r>
      <w:r w:rsidR="00C039FD" w:rsidRPr="000478BE">
        <w:rPr>
          <w:rFonts w:ascii="Palatino Linotype" w:hAnsi="Palatino Linotype" w:cs="Tahoma"/>
          <w:sz w:val="22"/>
          <w:szCs w:val="22"/>
          <w:lang w:eastAsia="es-MX"/>
        </w:rPr>
        <w:t>NUEVE</w:t>
      </w:r>
      <w:r w:rsidR="004734B8" w:rsidRPr="000478BE">
        <w:rPr>
          <w:rFonts w:ascii="Palatino Linotype" w:hAnsi="Palatino Linotype" w:cs="Tahoma"/>
          <w:sz w:val="22"/>
          <w:szCs w:val="22"/>
          <w:lang w:eastAsia="es-MX"/>
        </w:rPr>
        <w:t>, ANTE EL SECRETARIO TÉCNICO DEL PLENO, ALEXIS TAPIA RAMÍREZ.</w:t>
      </w:r>
    </w:p>
    <w:tbl>
      <w:tblPr>
        <w:tblW w:w="9072" w:type="dxa"/>
        <w:tblInd w:w="142" w:type="dxa"/>
        <w:tblLook w:val="04A0" w:firstRow="1" w:lastRow="0" w:firstColumn="1" w:lastColumn="0" w:noHBand="0" w:noVBand="1"/>
      </w:tblPr>
      <w:tblGrid>
        <w:gridCol w:w="3402"/>
        <w:gridCol w:w="1564"/>
        <w:gridCol w:w="4106"/>
      </w:tblGrid>
      <w:tr w:rsidR="004734B8" w:rsidRPr="00025F5D" w14:paraId="18E9DFDE" w14:textId="77777777" w:rsidTr="00CC6FF6">
        <w:tc>
          <w:tcPr>
            <w:tcW w:w="9072" w:type="dxa"/>
            <w:gridSpan w:val="3"/>
          </w:tcPr>
          <w:p w14:paraId="591D974E" w14:textId="77777777" w:rsidR="00F7208C" w:rsidRDefault="00F7208C" w:rsidP="00CC6FF6">
            <w:pPr>
              <w:spacing w:line="360" w:lineRule="auto"/>
              <w:jc w:val="center"/>
              <w:rPr>
                <w:rFonts w:ascii="Palatino Linotype" w:eastAsia="Calibri" w:hAnsi="Palatino Linotype" w:cs="Tahoma"/>
                <w:b/>
                <w:sz w:val="24"/>
                <w:szCs w:val="24"/>
                <w:lang w:eastAsia="es-MX"/>
              </w:rPr>
            </w:pPr>
          </w:p>
          <w:p w14:paraId="5F4277AE" w14:textId="77777777" w:rsidR="00F7208C" w:rsidRDefault="00F7208C" w:rsidP="00CC6FF6">
            <w:pPr>
              <w:spacing w:line="360" w:lineRule="auto"/>
              <w:jc w:val="center"/>
              <w:rPr>
                <w:rFonts w:ascii="Palatino Linotype" w:eastAsia="Calibri" w:hAnsi="Palatino Linotype" w:cs="Tahoma"/>
                <w:b/>
                <w:sz w:val="24"/>
                <w:szCs w:val="24"/>
                <w:lang w:eastAsia="es-MX"/>
              </w:rPr>
            </w:pPr>
          </w:p>
          <w:p w14:paraId="692B6133" w14:textId="77777777" w:rsidR="004734B8" w:rsidRPr="000478BE" w:rsidRDefault="004734B8" w:rsidP="000478BE">
            <w:pPr>
              <w:tabs>
                <w:tab w:val="left" w:pos="2445"/>
                <w:tab w:val="center" w:pos="4428"/>
              </w:tabs>
              <w:spacing w:line="276" w:lineRule="auto"/>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Zulema Martínez Sánchez</w:t>
            </w:r>
          </w:p>
          <w:p w14:paraId="403CBF90" w14:textId="77777777" w:rsidR="00113539" w:rsidRPr="000478BE" w:rsidRDefault="00EF12D0" w:rsidP="000478BE">
            <w:pPr>
              <w:spacing w:line="276" w:lineRule="auto"/>
              <w:ind w:right="-108"/>
              <w:jc w:val="center"/>
              <w:rPr>
                <w:rFonts w:ascii="Palatino Linotype" w:eastAsia="Calibri" w:hAnsi="Palatino Linotype" w:cs="Tahoma"/>
                <w:sz w:val="22"/>
                <w:szCs w:val="24"/>
                <w:lang w:eastAsia="es-MX"/>
              </w:rPr>
            </w:pPr>
            <w:r w:rsidRPr="000478BE">
              <w:rPr>
                <w:rFonts w:ascii="Palatino Linotype" w:eastAsia="Calibri" w:hAnsi="Palatino Linotype" w:cs="Tahoma"/>
                <w:sz w:val="22"/>
                <w:szCs w:val="24"/>
                <w:lang w:eastAsia="es-MX"/>
              </w:rPr>
              <w:t>Comisionada Presidenta</w:t>
            </w:r>
          </w:p>
          <w:p w14:paraId="758DCF93" w14:textId="77777777" w:rsidR="00113539" w:rsidRPr="000478BE" w:rsidRDefault="00113539" w:rsidP="000478BE">
            <w:pPr>
              <w:spacing w:line="276" w:lineRule="auto"/>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(Rúbrica)</w:t>
            </w:r>
          </w:p>
          <w:p w14:paraId="5C61398E" w14:textId="77777777" w:rsidR="00113539" w:rsidRPr="00FF46FD" w:rsidRDefault="00113539" w:rsidP="00CC6FF6">
            <w:pPr>
              <w:spacing w:line="360" w:lineRule="auto"/>
              <w:ind w:right="-108"/>
              <w:rPr>
                <w:rFonts w:ascii="Palatino Linotype" w:eastAsia="Calibri" w:hAnsi="Palatino Linotype" w:cs="Tahoma"/>
                <w:b/>
                <w:sz w:val="24"/>
                <w:szCs w:val="24"/>
              </w:rPr>
            </w:pPr>
          </w:p>
        </w:tc>
      </w:tr>
      <w:tr w:rsidR="004734B8" w:rsidRPr="00025F5D" w14:paraId="57B8C5FB" w14:textId="77777777" w:rsidTr="00CC6FF6">
        <w:trPr>
          <w:trHeight w:val="5079"/>
        </w:trPr>
        <w:tc>
          <w:tcPr>
            <w:tcW w:w="3402" w:type="dxa"/>
          </w:tcPr>
          <w:p w14:paraId="6BB77FAD" w14:textId="77777777" w:rsidR="00EF12D0" w:rsidRDefault="00EF12D0" w:rsidP="00CC6FF6">
            <w:pPr>
              <w:spacing w:line="360" w:lineRule="auto"/>
              <w:rPr>
                <w:rFonts w:ascii="Palatino Linotype" w:eastAsia="Calibri" w:hAnsi="Palatino Linotype" w:cs="Tahoma"/>
                <w:b/>
                <w:sz w:val="24"/>
                <w:szCs w:val="24"/>
              </w:rPr>
            </w:pPr>
          </w:p>
          <w:p w14:paraId="0BCC3955" w14:textId="77777777" w:rsidR="006A7EBF" w:rsidRPr="00FF46FD" w:rsidRDefault="006A7EBF" w:rsidP="00CC6FF6">
            <w:pPr>
              <w:spacing w:line="360" w:lineRule="auto"/>
              <w:ind w:right="-108"/>
              <w:rPr>
                <w:rFonts w:ascii="Palatino Linotype" w:eastAsia="Calibri" w:hAnsi="Palatino Linotype" w:cs="Tahoma"/>
                <w:b/>
                <w:sz w:val="24"/>
                <w:szCs w:val="24"/>
              </w:rPr>
            </w:pPr>
          </w:p>
          <w:p w14:paraId="5A79EB4C" w14:textId="77777777" w:rsidR="000478BE" w:rsidRDefault="004734B8" w:rsidP="000478BE">
            <w:pPr>
              <w:spacing w:line="276" w:lineRule="auto"/>
              <w:ind w:right="-108"/>
              <w:jc w:val="center"/>
              <w:rPr>
                <w:rFonts w:ascii="Palatino Linotype" w:eastAsia="Calibri" w:hAnsi="Palatino Linotype" w:cs="Tahoma"/>
                <w:b/>
                <w:sz w:val="22"/>
                <w:szCs w:val="24"/>
              </w:rPr>
            </w:pPr>
            <w:r w:rsidRPr="000478BE">
              <w:rPr>
                <w:rFonts w:ascii="Palatino Linotype" w:eastAsia="Calibri" w:hAnsi="Palatino Linotype" w:cs="Tahoma"/>
                <w:b/>
                <w:sz w:val="22"/>
                <w:szCs w:val="24"/>
              </w:rPr>
              <w:t xml:space="preserve">Eva </w:t>
            </w:r>
            <w:proofErr w:type="spellStart"/>
            <w:r w:rsidRPr="000478BE">
              <w:rPr>
                <w:rFonts w:ascii="Palatino Linotype" w:eastAsia="Calibri" w:hAnsi="Palatino Linotype" w:cs="Tahoma"/>
                <w:b/>
                <w:sz w:val="22"/>
                <w:szCs w:val="24"/>
              </w:rPr>
              <w:t>Abaid</w:t>
            </w:r>
            <w:proofErr w:type="spellEnd"/>
            <w:r w:rsidRPr="000478BE">
              <w:rPr>
                <w:rFonts w:ascii="Palatino Linotype" w:eastAsia="Calibri" w:hAnsi="Palatino Linotype" w:cs="Tahoma"/>
                <w:b/>
                <w:sz w:val="22"/>
                <w:szCs w:val="24"/>
              </w:rPr>
              <w:t xml:space="preserve"> </w:t>
            </w:r>
            <w:proofErr w:type="spellStart"/>
            <w:r w:rsidRPr="000478BE">
              <w:rPr>
                <w:rFonts w:ascii="Palatino Linotype" w:eastAsia="Calibri" w:hAnsi="Palatino Linotype" w:cs="Tahoma"/>
                <w:b/>
                <w:sz w:val="22"/>
                <w:szCs w:val="24"/>
              </w:rPr>
              <w:t>Yapur</w:t>
            </w:r>
            <w:proofErr w:type="spellEnd"/>
            <w:r w:rsidRPr="000478BE">
              <w:rPr>
                <w:rFonts w:ascii="Palatino Linotype" w:eastAsia="Calibri" w:hAnsi="Palatino Linotype" w:cs="Tahoma"/>
                <w:b/>
                <w:sz w:val="22"/>
                <w:szCs w:val="24"/>
              </w:rPr>
              <w:t xml:space="preserve"> </w:t>
            </w:r>
          </w:p>
          <w:p w14:paraId="34C031F2" w14:textId="1DDA4AF2" w:rsidR="004734B8" w:rsidRPr="000478BE" w:rsidRDefault="004734B8" w:rsidP="000478BE">
            <w:pPr>
              <w:spacing w:line="276" w:lineRule="auto"/>
              <w:ind w:right="-108"/>
              <w:jc w:val="center"/>
              <w:rPr>
                <w:rFonts w:ascii="Palatino Linotype" w:eastAsia="Calibri" w:hAnsi="Palatino Linotype" w:cs="Tahoma"/>
                <w:sz w:val="22"/>
                <w:szCs w:val="24"/>
              </w:rPr>
            </w:pPr>
            <w:r w:rsidRPr="000478BE">
              <w:rPr>
                <w:rFonts w:ascii="Palatino Linotype" w:eastAsia="Calibri" w:hAnsi="Palatino Linotype" w:cs="Tahoma"/>
                <w:sz w:val="22"/>
                <w:szCs w:val="24"/>
              </w:rPr>
              <w:t>Comisionada</w:t>
            </w:r>
          </w:p>
          <w:p w14:paraId="20608DF5" w14:textId="07AC189C" w:rsidR="00113539" w:rsidRPr="000478BE" w:rsidRDefault="00113539" w:rsidP="000478BE">
            <w:pPr>
              <w:spacing w:line="276" w:lineRule="auto"/>
              <w:jc w:val="center"/>
              <w:rPr>
                <w:rFonts w:ascii="Palatino Linotype" w:eastAsia="Batang" w:hAnsi="Palatino Linotype" w:cs="Tahoma"/>
                <w:b/>
                <w:sz w:val="24"/>
                <w:szCs w:val="24"/>
              </w:rPr>
            </w:pPr>
            <w:r w:rsidRPr="000478BE">
              <w:rPr>
                <w:rFonts w:ascii="Palatino Linotype" w:eastAsia="Calibri" w:hAnsi="Palatino Linotype" w:cs="Tahoma"/>
                <w:b/>
                <w:sz w:val="22"/>
                <w:szCs w:val="24"/>
                <w:lang w:eastAsia="es-MX"/>
              </w:rPr>
              <w:t>(Rúbrica)</w:t>
            </w:r>
          </w:p>
        </w:tc>
        <w:tc>
          <w:tcPr>
            <w:tcW w:w="1564" w:type="dxa"/>
          </w:tcPr>
          <w:p w14:paraId="33F2A555" w14:textId="55ABCD49" w:rsidR="00EF12D0" w:rsidRPr="0021797F" w:rsidRDefault="00113539" w:rsidP="0021797F">
            <w:pPr>
              <w:spacing w:line="360" w:lineRule="auto"/>
              <w:jc w:val="center"/>
              <w:rPr>
                <w:rFonts w:ascii="Palatino Linotype" w:eastAsia="Calibri" w:hAnsi="Palatino Linotype" w:cs="Tahoma"/>
                <w:sz w:val="24"/>
                <w:szCs w:val="24"/>
                <w:lang w:eastAsia="es-MX"/>
              </w:rPr>
            </w:pPr>
            <w:r>
              <w:rPr>
                <w:rFonts w:ascii="Palatino Linotype" w:eastAsia="Calibri" w:hAnsi="Palatino Linotype" w:cs="Tahoma"/>
                <w:sz w:val="24"/>
                <w:szCs w:val="24"/>
                <w:lang w:eastAsia="es-MX"/>
              </w:rPr>
              <w:t xml:space="preserve">               </w:t>
            </w:r>
          </w:p>
        </w:tc>
        <w:tc>
          <w:tcPr>
            <w:tcW w:w="4106" w:type="dxa"/>
            <w:tcBorders>
              <w:left w:val="nil"/>
            </w:tcBorders>
          </w:tcPr>
          <w:p w14:paraId="466022C9" w14:textId="77777777" w:rsidR="00113539" w:rsidRDefault="00113539" w:rsidP="00CC6FF6">
            <w:pPr>
              <w:spacing w:line="360" w:lineRule="auto"/>
              <w:ind w:right="-108"/>
              <w:rPr>
                <w:rFonts w:ascii="Palatino Linotype" w:eastAsia="Calibri" w:hAnsi="Palatino Linotype" w:cs="Tahoma"/>
                <w:b/>
                <w:sz w:val="24"/>
                <w:szCs w:val="24"/>
                <w:lang w:eastAsia="es-MX"/>
              </w:rPr>
            </w:pPr>
          </w:p>
          <w:p w14:paraId="7328D3D9" w14:textId="77777777" w:rsidR="006A7EBF" w:rsidRDefault="006A7EBF" w:rsidP="00CC6FF6">
            <w:pPr>
              <w:spacing w:line="360" w:lineRule="auto"/>
              <w:ind w:right="-108"/>
              <w:rPr>
                <w:rFonts w:ascii="Palatino Linotype" w:eastAsia="Calibri" w:hAnsi="Palatino Linotype" w:cs="Tahoma"/>
                <w:b/>
                <w:sz w:val="24"/>
                <w:szCs w:val="24"/>
                <w:lang w:eastAsia="es-MX"/>
              </w:rPr>
            </w:pPr>
          </w:p>
          <w:p w14:paraId="005433D5" w14:textId="77777777" w:rsidR="004734B8" w:rsidRPr="000478BE" w:rsidRDefault="00EF12D0" w:rsidP="000478BE">
            <w:pPr>
              <w:spacing w:line="276" w:lineRule="auto"/>
              <w:ind w:right="-108"/>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 xml:space="preserve">José Guadalupe Luna </w:t>
            </w:r>
            <w:r w:rsidR="004734B8" w:rsidRPr="000478BE">
              <w:rPr>
                <w:rFonts w:ascii="Palatino Linotype" w:eastAsia="Calibri" w:hAnsi="Palatino Linotype" w:cs="Tahoma"/>
                <w:b/>
                <w:sz w:val="22"/>
                <w:szCs w:val="24"/>
                <w:lang w:eastAsia="es-MX"/>
              </w:rPr>
              <w:t>Hernández</w:t>
            </w:r>
          </w:p>
          <w:p w14:paraId="39551991" w14:textId="77777777" w:rsidR="00113539" w:rsidRPr="000478BE" w:rsidRDefault="004734B8" w:rsidP="000478BE">
            <w:pPr>
              <w:spacing w:line="276" w:lineRule="auto"/>
              <w:ind w:right="-108"/>
              <w:jc w:val="center"/>
              <w:rPr>
                <w:rFonts w:ascii="Palatino Linotype" w:eastAsia="Calibri" w:hAnsi="Palatino Linotype" w:cs="Tahoma"/>
                <w:sz w:val="22"/>
                <w:szCs w:val="24"/>
                <w:lang w:eastAsia="es-MX"/>
              </w:rPr>
            </w:pPr>
            <w:r w:rsidRPr="000478BE">
              <w:rPr>
                <w:rFonts w:ascii="Palatino Linotype" w:eastAsia="Calibri" w:hAnsi="Palatino Linotype" w:cs="Tahoma"/>
                <w:sz w:val="22"/>
                <w:szCs w:val="24"/>
                <w:lang w:eastAsia="es-MX"/>
              </w:rPr>
              <w:t>Comisionado</w:t>
            </w:r>
          </w:p>
          <w:p w14:paraId="572F96CB" w14:textId="4CA96EBD" w:rsidR="00F7208C" w:rsidRPr="000478BE" w:rsidRDefault="00113539" w:rsidP="000478BE">
            <w:pPr>
              <w:spacing w:line="276" w:lineRule="auto"/>
              <w:ind w:right="-108"/>
              <w:jc w:val="center"/>
              <w:rPr>
                <w:rFonts w:ascii="Palatino Linotype" w:eastAsia="Batang" w:hAnsi="Palatino Linotype" w:cs="Tahoma"/>
                <w:b/>
                <w:sz w:val="24"/>
                <w:szCs w:val="24"/>
              </w:rPr>
            </w:pPr>
            <w:r w:rsidRPr="000478BE">
              <w:rPr>
                <w:rFonts w:ascii="Palatino Linotype" w:eastAsia="Calibri" w:hAnsi="Palatino Linotype" w:cs="Tahoma"/>
                <w:b/>
                <w:sz w:val="22"/>
                <w:szCs w:val="24"/>
                <w:lang w:eastAsia="es-MX"/>
              </w:rPr>
              <w:t>(Rúbrica)</w:t>
            </w:r>
          </w:p>
        </w:tc>
      </w:tr>
      <w:tr w:rsidR="004734B8" w:rsidRPr="00025F5D" w14:paraId="767F658A" w14:textId="77777777" w:rsidTr="00CC6FF6">
        <w:tc>
          <w:tcPr>
            <w:tcW w:w="3402" w:type="dxa"/>
          </w:tcPr>
          <w:p w14:paraId="66901F06" w14:textId="77777777" w:rsidR="004734B8" w:rsidRPr="000478BE" w:rsidRDefault="004734B8" w:rsidP="000478BE">
            <w:pPr>
              <w:spacing w:line="276" w:lineRule="auto"/>
              <w:jc w:val="center"/>
              <w:rPr>
                <w:rFonts w:ascii="Palatino Linotype" w:eastAsia="Calibri" w:hAnsi="Palatino Linotype" w:cs="Tahoma"/>
                <w:b/>
                <w:sz w:val="22"/>
                <w:szCs w:val="24"/>
              </w:rPr>
            </w:pPr>
            <w:r w:rsidRPr="000478BE">
              <w:rPr>
                <w:rFonts w:ascii="Palatino Linotype" w:eastAsia="Calibri" w:hAnsi="Palatino Linotype" w:cs="Tahoma"/>
                <w:b/>
                <w:sz w:val="22"/>
                <w:szCs w:val="24"/>
                <w:lang w:val="es-ES_tradnl"/>
              </w:rPr>
              <w:t xml:space="preserve">Javier Martínez Cruz </w:t>
            </w:r>
            <w:r w:rsidRPr="000478BE">
              <w:rPr>
                <w:rFonts w:ascii="Palatino Linotype" w:eastAsia="Calibri" w:hAnsi="Palatino Linotype" w:cs="Tahoma"/>
                <w:sz w:val="22"/>
                <w:szCs w:val="24"/>
              </w:rPr>
              <w:t>Comisionado</w:t>
            </w:r>
          </w:p>
          <w:p w14:paraId="42031826" w14:textId="77777777" w:rsidR="00113539" w:rsidRPr="000478BE" w:rsidRDefault="00113539" w:rsidP="000478BE">
            <w:pPr>
              <w:spacing w:line="276" w:lineRule="auto"/>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(Rúbrica)</w:t>
            </w:r>
          </w:p>
          <w:p w14:paraId="0BC24406" w14:textId="77777777" w:rsidR="00113539" w:rsidRPr="00FF46FD" w:rsidRDefault="00113539" w:rsidP="00CC6FF6">
            <w:pPr>
              <w:spacing w:line="360" w:lineRule="auto"/>
              <w:jc w:val="center"/>
              <w:rPr>
                <w:rFonts w:ascii="Palatino Linotype" w:eastAsia="Batang" w:hAnsi="Palatino Linotype" w:cs="Tahoma"/>
                <w:b/>
                <w:sz w:val="24"/>
                <w:szCs w:val="24"/>
              </w:rPr>
            </w:pPr>
          </w:p>
        </w:tc>
        <w:tc>
          <w:tcPr>
            <w:tcW w:w="1564" w:type="dxa"/>
          </w:tcPr>
          <w:p w14:paraId="36B841F8" w14:textId="77777777" w:rsidR="004734B8" w:rsidRPr="00FF46FD" w:rsidRDefault="004734B8" w:rsidP="00CC6FF6">
            <w:pPr>
              <w:spacing w:line="360" w:lineRule="auto"/>
              <w:jc w:val="center"/>
              <w:rPr>
                <w:rFonts w:ascii="Palatino Linotype" w:eastAsia="Calibri" w:hAnsi="Palatino Linotype" w:cs="Tahoma"/>
                <w:b/>
                <w:sz w:val="24"/>
                <w:szCs w:val="24"/>
              </w:rPr>
            </w:pPr>
          </w:p>
          <w:p w14:paraId="55C78BE0" w14:textId="77777777" w:rsidR="004734B8" w:rsidRPr="00FF46FD" w:rsidRDefault="004734B8" w:rsidP="00CC6FF6">
            <w:pPr>
              <w:spacing w:line="360" w:lineRule="auto"/>
              <w:jc w:val="center"/>
              <w:rPr>
                <w:rFonts w:ascii="Palatino Linotype" w:eastAsia="Calibri" w:hAnsi="Palatino Linotype" w:cs="Tahoma"/>
                <w:b/>
                <w:sz w:val="24"/>
                <w:szCs w:val="24"/>
              </w:rPr>
            </w:pPr>
          </w:p>
          <w:p w14:paraId="634E06D6" w14:textId="77777777" w:rsidR="004734B8" w:rsidRPr="00FF46FD" w:rsidRDefault="004734B8" w:rsidP="00CC6FF6">
            <w:pPr>
              <w:spacing w:line="360" w:lineRule="auto"/>
              <w:jc w:val="center"/>
              <w:rPr>
                <w:rFonts w:ascii="Palatino Linotype" w:eastAsia="Calibri" w:hAnsi="Palatino Linotype" w:cs="Tahoma"/>
                <w:b/>
                <w:sz w:val="24"/>
                <w:szCs w:val="24"/>
              </w:rPr>
            </w:pPr>
          </w:p>
          <w:p w14:paraId="43692040" w14:textId="77777777" w:rsidR="004734B8" w:rsidRPr="00FF46FD" w:rsidRDefault="004734B8" w:rsidP="00CC6FF6">
            <w:pPr>
              <w:spacing w:line="360" w:lineRule="auto"/>
              <w:jc w:val="center"/>
              <w:rPr>
                <w:rFonts w:ascii="Palatino Linotype" w:eastAsia="Calibri" w:hAnsi="Palatino Linotype" w:cs="Tahoma"/>
                <w:b/>
                <w:sz w:val="24"/>
                <w:szCs w:val="24"/>
              </w:rPr>
            </w:pPr>
          </w:p>
          <w:p w14:paraId="33070F4B" w14:textId="77777777" w:rsidR="004734B8" w:rsidRPr="00FF46FD" w:rsidRDefault="004734B8" w:rsidP="00CC6FF6">
            <w:pPr>
              <w:spacing w:line="360" w:lineRule="auto"/>
              <w:jc w:val="center"/>
              <w:rPr>
                <w:rFonts w:ascii="Palatino Linotype" w:eastAsia="Batang" w:hAnsi="Palatino Linotype" w:cs="Tahoma"/>
                <w:b/>
                <w:sz w:val="24"/>
                <w:szCs w:val="24"/>
              </w:rPr>
            </w:pPr>
          </w:p>
        </w:tc>
        <w:tc>
          <w:tcPr>
            <w:tcW w:w="4106" w:type="dxa"/>
            <w:tcBorders>
              <w:left w:val="nil"/>
            </w:tcBorders>
          </w:tcPr>
          <w:p w14:paraId="30E27422" w14:textId="77777777" w:rsidR="004734B8" w:rsidRPr="000478BE" w:rsidRDefault="004734B8" w:rsidP="000478BE">
            <w:pPr>
              <w:spacing w:line="276" w:lineRule="auto"/>
              <w:ind w:right="-108"/>
              <w:jc w:val="center"/>
              <w:rPr>
                <w:rFonts w:ascii="Palatino Linotype" w:eastAsia="Calibri" w:hAnsi="Palatino Linotype" w:cs="Tahoma"/>
                <w:b/>
                <w:sz w:val="22"/>
                <w:szCs w:val="24"/>
              </w:rPr>
            </w:pPr>
            <w:r w:rsidRPr="000478BE">
              <w:rPr>
                <w:rFonts w:ascii="Palatino Linotype" w:eastAsia="Calibri" w:hAnsi="Palatino Linotype" w:cs="Tahoma"/>
                <w:b/>
                <w:sz w:val="22"/>
                <w:szCs w:val="24"/>
                <w:lang w:val="es-ES_tradnl"/>
              </w:rPr>
              <w:t>Luis Gustavo Parra Noriega</w:t>
            </w:r>
          </w:p>
          <w:p w14:paraId="7A8E058E" w14:textId="77777777" w:rsidR="004734B8" w:rsidRPr="000478BE" w:rsidRDefault="004734B8" w:rsidP="000478BE">
            <w:pPr>
              <w:spacing w:line="276" w:lineRule="auto"/>
              <w:ind w:right="-108"/>
              <w:jc w:val="center"/>
              <w:rPr>
                <w:rFonts w:ascii="Palatino Linotype" w:eastAsia="Calibri" w:hAnsi="Palatino Linotype" w:cs="Tahoma"/>
                <w:sz w:val="22"/>
                <w:szCs w:val="24"/>
              </w:rPr>
            </w:pPr>
            <w:r w:rsidRPr="000478BE">
              <w:rPr>
                <w:rFonts w:ascii="Palatino Linotype" w:eastAsia="Calibri" w:hAnsi="Palatino Linotype" w:cs="Tahoma"/>
                <w:sz w:val="22"/>
                <w:szCs w:val="24"/>
              </w:rPr>
              <w:t>Comisionado</w:t>
            </w:r>
          </w:p>
          <w:p w14:paraId="3578042F" w14:textId="77777777" w:rsidR="00113539" w:rsidRPr="000478BE" w:rsidRDefault="00113539" w:rsidP="000478BE">
            <w:pPr>
              <w:spacing w:line="276" w:lineRule="auto"/>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(Rúbrica)</w:t>
            </w:r>
          </w:p>
          <w:p w14:paraId="5845529E" w14:textId="77777777" w:rsidR="00113539" w:rsidRPr="00FF46FD" w:rsidRDefault="00113539" w:rsidP="00CC6FF6">
            <w:pPr>
              <w:spacing w:line="360" w:lineRule="auto"/>
              <w:ind w:right="-108"/>
              <w:jc w:val="center"/>
              <w:rPr>
                <w:rFonts w:ascii="Palatino Linotype" w:eastAsia="Batang" w:hAnsi="Palatino Linotype" w:cs="Tahoma"/>
                <w:b/>
                <w:sz w:val="24"/>
                <w:szCs w:val="24"/>
              </w:rPr>
            </w:pPr>
          </w:p>
        </w:tc>
      </w:tr>
      <w:tr w:rsidR="004734B8" w:rsidRPr="00025F5D" w14:paraId="528FA84D" w14:textId="77777777" w:rsidTr="00CC6FF6">
        <w:tc>
          <w:tcPr>
            <w:tcW w:w="9072" w:type="dxa"/>
            <w:gridSpan w:val="3"/>
          </w:tcPr>
          <w:p w14:paraId="10675FCA" w14:textId="77777777" w:rsidR="004734B8" w:rsidRDefault="004734B8" w:rsidP="00CC6FF6">
            <w:pPr>
              <w:spacing w:line="360" w:lineRule="auto"/>
              <w:rPr>
                <w:rFonts w:ascii="Palatino Linotype" w:eastAsia="Calibri" w:hAnsi="Palatino Linotype" w:cs="Tahoma"/>
                <w:sz w:val="24"/>
                <w:szCs w:val="24"/>
                <w:lang w:eastAsia="es-MX"/>
              </w:rPr>
            </w:pPr>
          </w:p>
          <w:p w14:paraId="68D27736" w14:textId="294E727B" w:rsidR="004734B8" w:rsidRPr="000478BE" w:rsidRDefault="004734B8" w:rsidP="000478BE">
            <w:pPr>
              <w:spacing w:line="276" w:lineRule="auto"/>
              <w:jc w:val="center"/>
              <w:rPr>
                <w:rFonts w:ascii="Palatino Linotype" w:eastAsia="Calibri" w:hAnsi="Palatino Linotype" w:cs="Tahoma"/>
                <w:b/>
                <w:sz w:val="22"/>
                <w:szCs w:val="24"/>
              </w:rPr>
            </w:pPr>
            <w:r w:rsidRPr="000478BE">
              <w:rPr>
                <w:rFonts w:ascii="Palatino Linotype" w:eastAsia="Calibri" w:hAnsi="Palatino Linotype" w:cs="Tahoma"/>
                <w:b/>
                <w:sz w:val="22"/>
                <w:szCs w:val="24"/>
              </w:rPr>
              <w:t>Alexis Tapia Ramírez</w:t>
            </w:r>
          </w:p>
          <w:p w14:paraId="6D34409C" w14:textId="77777777" w:rsidR="004734B8" w:rsidRPr="000478BE" w:rsidRDefault="004734B8" w:rsidP="000478BE">
            <w:pPr>
              <w:spacing w:line="276" w:lineRule="auto"/>
              <w:jc w:val="center"/>
              <w:rPr>
                <w:rFonts w:ascii="Palatino Linotype" w:eastAsia="Calibri" w:hAnsi="Palatino Linotype" w:cs="Tahoma"/>
                <w:sz w:val="22"/>
                <w:szCs w:val="24"/>
              </w:rPr>
            </w:pPr>
            <w:r w:rsidRPr="000478BE">
              <w:rPr>
                <w:rFonts w:ascii="Palatino Linotype" w:eastAsia="Calibri" w:hAnsi="Palatino Linotype" w:cs="Tahoma"/>
                <w:sz w:val="22"/>
                <w:szCs w:val="24"/>
              </w:rPr>
              <w:t>Secretario Técnico del Pleno</w:t>
            </w:r>
          </w:p>
          <w:p w14:paraId="089F9364" w14:textId="77777777" w:rsidR="00113539" w:rsidRPr="000478BE" w:rsidRDefault="00113539" w:rsidP="000478BE">
            <w:pPr>
              <w:spacing w:line="276" w:lineRule="auto"/>
              <w:jc w:val="center"/>
              <w:rPr>
                <w:rFonts w:ascii="Palatino Linotype" w:eastAsia="Calibri" w:hAnsi="Palatino Linotype" w:cs="Tahoma"/>
                <w:b/>
                <w:sz w:val="22"/>
                <w:szCs w:val="24"/>
                <w:lang w:eastAsia="es-MX"/>
              </w:rPr>
            </w:pPr>
            <w:r w:rsidRPr="000478BE">
              <w:rPr>
                <w:rFonts w:ascii="Palatino Linotype" w:eastAsia="Calibri" w:hAnsi="Palatino Linotype" w:cs="Tahoma"/>
                <w:b/>
                <w:sz w:val="22"/>
                <w:szCs w:val="24"/>
                <w:lang w:eastAsia="es-MX"/>
              </w:rPr>
              <w:t>(Rúbrica)</w:t>
            </w:r>
          </w:p>
          <w:p w14:paraId="6CE61A66" w14:textId="77777777" w:rsidR="00113539" w:rsidRPr="00FF46FD" w:rsidRDefault="00113539" w:rsidP="00CC6FF6">
            <w:pPr>
              <w:spacing w:line="360" w:lineRule="auto"/>
              <w:jc w:val="center"/>
              <w:rPr>
                <w:rFonts w:ascii="Palatino Linotype" w:eastAsia="Calibri" w:hAnsi="Palatino Linotype" w:cs="Tahoma"/>
                <w:color w:val="000000"/>
                <w:sz w:val="12"/>
                <w:szCs w:val="14"/>
              </w:rPr>
            </w:pPr>
          </w:p>
        </w:tc>
      </w:tr>
    </w:tbl>
    <w:p w14:paraId="6C386584" w14:textId="77777777" w:rsidR="004734B8" w:rsidRDefault="004734B8" w:rsidP="00CC6FF6">
      <w:pPr>
        <w:spacing w:line="360" w:lineRule="auto"/>
        <w:ind w:right="-93"/>
        <w:jc w:val="both"/>
        <w:rPr>
          <w:rFonts w:ascii="Palatino Linotype" w:eastAsia="Calibri" w:hAnsi="Palatino Linotype" w:cs="Tahoma"/>
          <w:b/>
          <w:bCs/>
          <w:sz w:val="24"/>
          <w:lang w:eastAsia="en-US"/>
        </w:rPr>
      </w:pPr>
    </w:p>
    <w:p w14:paraId="4A9B6719" w14:textId="2B7F8205" w:rsidR="00D00A03" w:rsidRPr="00393CA3" w:rsidRDefault="00EF12D0" w:rsidP="00CC6FF6">
      <w:pPr>
        <w:spacing w:line="360" w:lineRule="auto"/>
        <w:jc w:val="both"/>
        <w:rPr>
          <w:rFonts w:ascii="Palatino Linotype" w:hAnsi="Palatino Linotype" w:cs="Tahoma"/>
          <w:b/>
          <w:sz w:val="24"/>
          <w:lang w:val="es-ES_tradnl"/>
        </w:rPr>
      </w:pPr>
      <w:r w:rsidRPr="00775937">
        <w:rPr>
          <w:rFonts w:ascii="Palatino Linotype" w:eastAsia="Calibri" w:hAnsi="Palatino Linotype" w:cs="Tahoma"/>
          <w:sz w:val="22"/>
          <w:lang w:eastAsia="en-US"/>
        </w:rPr>
        <w:t>Esta foja corresponde a l</w:t>
      </w:r>
      <w:r>
        <w:rPr>
          <w:rFonts w:ascii="Palatino Linotype" w:eastAsia="Calibri" w:hAnsi="Palatino Linotype" w:cs="Tahoma"/>
          <w:sz w:val="22"/>
          <w:lang w:eastAsia="en-US"/>
        </w:rPr>
        <w:t xml:space="preserve">a resolución de fecha </w:t>
      </w:r>
      <w:r w:rsidR="0046345B">
        <w:rPr>
          <w:rFonts w:ascii="Palatino Linotype" w:eastAsia="Calibri" w:hAnsi="Palatino Linotype" w:cs="Tahoma"/>
          <w:sz w:val="22"/>
          <w:lang w:eastAsia="en-US"/>
        </w:rPr>
        <w:t>treinta</w:t>
      </w:r>
      <w:r w:rsidR="00EC656B">
        <w:rPr>
          <w:rFonts w:ascii="Palatino Linotype" w:eastAsia="Calibri" w:hAnsi="Palatino Linotype" w:cs="Tahoma"/>
          <w:sz w:val="22"/>
          <w:lang w:eastAsia="en-US"/>
        </w:rPr>
        <w:t xml:space="preserve"> de </w:t>
      </w:r>
      <w:r w:rsidR="00C039FD">
        <w:rPr>
          <w:rFonts w:ascii="Palatino Linotype" w:eastAsia="Calibri" w:hAnsi="Palatino Linotype" w:cs="Tahoma"/>
          <w:sz w:val="22"/>
          <w:lang w:eastAsia="en-US"/>
        </w:rPr>
        <w:t xml:space="preserve">enero </w:t>
      </w:r>
      <w:r w:rsidRPr="00775937">
        <w:rPr>
          <w:rFonts w:ascii="Palatino Linotype" w:eastAsia="Calibri" w:hAnsi="Palatino Linotype" w:cs="Tahoma"/>
          <w:sz w:val="22"/>
          <w:lang w:eastAsia="en-US"/>
        </w:rPr>
        <w:t>de dos mil dieci</w:t>
      </w:r>
      <w:r w:rsidR="00C039FD">
        <w:rPr>
          <w:rFonts w:ascii="Palatino Linotype" w:eastAsia="Calibri" w:hAnsi="Palatino Linotype" w:cs="Tahoma"/>
          <w:sz w:val="22"/>
          <w:lang w:eastAsia="en-US"/>
        </w:rPr>
        <w:t>nueve</w:t>
      </w:r>
      <w:r w:rsidRPr="00775937">
        <w:rPr>
          <w:rFonts w:ascii="Palatino Linotype" w:eastAsia="Calibri" w:hAnsi="Palatino Linotype" w:cs="Tahoma"/>
          <w:sz w:val="22"/>
          <w:lang w:eastAsia="en-US"/>
        </w:rPr>
        <w:t xml:space="preserve">, emitida en el </w:t>
      </w:r>
      <w:r w:rsidR="0021797F">
        <w:rPr>
          <w:rFonts w:ascii="Palatino Linotype" w:eastAsia="Calibri" w:hAnsi="Palatino Linotype" w:cs="Tahoma"/>
          <w:sz w:val="22"/>
          <w:lang w:eastAsia="en-US"/>
        </w:rPr>
        <w:t>R</w:t>
      </w:r>
      <w:r w:rsidRPr="00775937">
        <w:rPr>
          <w:rFonts w:ascii="Palatino Linotype" w:eastAsia="Calibri" w:hAnsi="Palatino Linotype" w:cs="Tahoma"/>
          <w:sz w:val="22"/>
          <w:lang w:eastAsia="en-US"/>
        </w:rPr>
        <w:t xml:space="preserve">ecurso de </w:t>
      </w:r>
      <w:r w:rsidR="0021797F">
        <w:rPr>
          <w:rFonts w:ascii="Palatino Linotype" w:eastAsia="Calibri" w:hAnsi="Palatino Linotype" w:cs="Tahoma"/>
          <w:sz w:val="22"/>
          <w:lang w:eastAsia="en-US"/>
        </w:rPr>
        <w:t>R</w:t>
      </w:r>
      <w:r w:rsidRPr="00775937">
        <w:rPr>
          <w:rFonts w:ascii="Palatino Linotype" w:eastAsia="Calibri" w:hAnsi="Palatino Linotype" w:cs="Tahoma"/>
          <w:sz w:val="22"/>
          <w:lang w:eastAsia="en-US"/>
        </w:rPr>
        <w:t>evisión número</w:t>
      </w:r>
      <w:r>
        <w:rPr>
          <w:rFonts w:ascii="Palatino Linotype" w:eastAsia="Calibri" w:hAnsi="Palatino Linotype" w:cs="Tahoma"/>
          <w:sz w:val="22"/>
          <w:lang w:eastAsia="en-US"/>
        </w:rPr>
        <w:t xml:space="preserve"> </w:t>
      </w:r>
      <w:r w:rsidR="00EC656B">
        <w:rPr>
          <w:rFonts w:ascii="Palatino Linotype" w:eastAsia="Calibri" w:hAnsi="Palatino Linotype" w:cs="Tahoma"/>
          <w:sz w:val="22"/>
          <w:lang w:eastAsia="en-US"/>
        </w:rPr>
        <w:t>0</w:t>
      </w:r>
      <w:r w:rsidR="0046345B">
        <w:rPr>
          <w:rFonts w:ascii="Palatino Linotype" w:eastAsia="Calibri" w:hAnsi="Palatino Linotype" w:cs="Tahoma"/>
          <w:sz w:val="22"/>
          <w:lang w:eastAsia="en-US"/>
        </w:rPr>
        <w:t>4361</w:t>
      </w:r>
      <w:r w:rsidRPr="00EF12D0">
        <w:rPr>
          <w:rFonts w:ascii="Palatino Linotype" w:eastAsia="Calibri" w:hAnsi="Palatino Linotype" w:cs="Tahoma"/>
          <w:sz w:val="22"/>
          <w:lang w:eastAsia="en-US"/>
        </w:rPr>
        <w:t>/INFOEM/IP/RR/2018</w:t>
      </w:r>
      <w:r>
        <w:rPr>
          <w:rFonts w:ascii="Palatino Linotype" w:eastAsia="Calibri" w:hAnsi="Palatino Linotype" w:cs="Tahoma"/>
          <w:sz w:val="22"/>
          <w:lang w:eastAsia="en-US"/>
        </w:rPr>
        <w:t>.</w:t>
      </w:r>
    </w:p>
    <w:sectPr w:rsidR="00D00A03" w:rsidRPr="00393CA3" w:rsidSect="00A307F1">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FC754F" w14:textId="77777777" w:rsidR="008D6E60" w:rsidRDefault="008D6E60" w:rsidP="00B31222">
      <w:r>
        <w:separator/>
      </w:r>
    </w:p>
  </w:endnote>
  <w:endnote w:type="continuationSeparator" w:id="0">
    <w:p w14:paraId="61883E35" w14:textId="77777777" w:rsidR="008D6E60" w:rsidRDefault="008D6E60"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3378930"/>
      <w:docPartObj>
        <w:docPartGallery w:val="Page Numbers (Bottom of Page)"/>
        <w:docPartUnique/>
      </w:docPartObj>
    </w:sdtPr>
    <w:sdtEndPr/>
    <w:sdtContent>
      <w:sdt>
        <w:sdtPr>
          <w:id w:val="-1769616900"/>
          <w:docPartObj>
            <w:docPartGallery w:val="Page Numbers (Top of Page)"/>
            <w:docPartUnique/>
          </w:docPartObj>
        </w:sdtPr>
        <w:sdtEndPr/>
        <w:sdtContent>
          <w:p w14:paraId="68685115" w14:textId="677117F2" w:rsidR="008D53E9" w:rsidRDefault="008D53E9">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D548D">
              <w:rPr>
                <w:b/>
                <w:bCs/>
                <w:noProof/>
              </w:rPr>
              <w:t>29</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D548D">
              <w:rPr>
                <w:b/>
                <w:bCs/>
                <w:noProof/>
              </w:rPr>
              <w:t>32</w:t>
            </w:r>
            <w:r>
              <w:rPr>
                <w:b/>
                <w:bCs/>
                <w:sz w:val="24"/>
                <w:szCs w:val="24"/>
              </w:rPr>
              <w:fldChar w:fldCharType="end"/>
            </w:r>
          </w:p>
        </w:sdtContent>
      </w:sdt>
    </w:sdtContent>
  </w:sdt>
  <w:p w14:paraId="04FB747D" w14:textId="77777777" w:rsidR="008D53E9" w:rsidRDefault="008D53E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2025537"/>
      <w:docPartObj>
        <w:docPartGallery w:val="Page Numbers (Bottom of Page)"/>
        <w:docPartUnique/>
      </w:docPartObj>
    </w:sdtPr>
    <w:sdtEndPr/>
    <w:sdtContent>
      <w:sdt>
        <w:sdtPr>
          <w:id w:val="1315458502"/>
          <w:docPartObj>
            <w:docPartGallery w:val="Page Numbers (Top of Page)"/>
            <w:docPartUnique/>
          </w:docPartObj>
        </w:sdtPr>
        <w:sdtEndPr/>
        <w:sdtContent>
          <w:p w14:paraId="5C330F7C" w14:textId="621921AC" w:rsidR="008D53E9" w:rsidRDefault="008D53E9">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9D548D">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9D548D">
              <w:rPr>
                <w:b/>
                <w:bCs/>
                <w:noProof/>
              </w:rPr>
              <w:t>32</w:t>
            </w:r>
            <w:r>
              <w:rPr>
                <w:b/>
                <w:bCs/>
                <w:sz w:val="24"/>
                <w:szCs w:val="24"/>
              </w:rPr>
              <w:fldChar w:fldCharType="end"/>
            </w:r>
          </w:p>
        </w:sdtContent>
      </w:sdt>
    </w:sdtContent>
  </w:sdt>
  <w:p w14:paraId="2DE5E9AE" w14:textId="77777777" w:rsidR="008D53E9" w:rsidRDefault="008D53E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18FDE32" w14:textId="77777777" w:rsidR="008D6E60" w:rsidRDefault="008D6E60" w:rsidP="00B31222">
      <w:r>
        <w:separator/>
      </w:r>
    </w:p>
  </w:footnote>
  <w:footnote w:type="continuationSeparator" w:id="0">
    <w:p w14:paraId="3922C09F" w14:textId="77777777" w:rsidR="008D6E60" w:rsidRDefault="008D6E60"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D53E9" w:rsidRPr="005C106F" w14:paraId="1B654464" w14:textId="77777777" w:rsidTr="00202DB8">
      <w:trPr>
        <w:trHeight w:val="1435"/>
      </w:trPr>
      <w:tc>
        <w:tcPr>
          <w:tcW w:w="2835" w:type="dxa"/>
          <w:shd w:val="clear" w:color="auto" w:fill="auto"/>
        </w:tcPr>
        <w:p w14:paraId="24600B6F" w14:textId="77777777" w:rsidR="008D53E9" w:rsidRPr="005C106F" w:rsidRDefault="008D53E9" w:rsidP="00CB6792">
          <w:pPr>
            <w:tabs>
              <w:tab w:val="right" w:pos="4273"/>
            </w:tabs>
            <w:jc w:val="both"/>
            <w:rPr>
              <w:rFonts w:ascii="Garamond" w:eastAsia="Calibri" w:hAnsi="Garamond"/>
              <w:sz w:val="16"/>
              <w:szCs w:val="16"/>
              <w:lang w:val="es-MX" w:eastAsia="en-US"/>
            </w:rPr>
          </w:pPr>
        </w:p>
      </w:tc>
      <w:tc>
        <w:tcPr>
          <w:tcW w:w="6733" w:type="dxa"/>
          <w:shd w:val="clear" w:color="auto" w:fill="auto"/>
        </w:tcPr>
        <w:tbl>
          <w:tblPr>
            <w:tblStyle w:val="Tablaconcuadrcula"/>
            <w:tblW w:w="59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290"/>
          </w:tblGrid>
          <w:tr w:rsidR="008D53E9" w:rsidRPr="009635F9" w14:paraId="28B31A7B" w14:textId="77777777" w:rsidTr="00CA70A1">
            <w:trPr>
              <w:trHeight w:val="144"/>
            </w:trPr>
            <w:tc>
              <w:tcPr>
                <w:tcW w:w="2698" w:type="dxa"/>
              </w:tcPr>
              <w:p w14:paraId="13A377B8" w14:textId="77777777" w:rsidR="008D53E9" w:rsidRPr="009635F9" w:rsidRDefault="008D53E9" w:rsidP="00EF12D0">
                <w:pPr>
                  <w:tabs>
                    <w:tab w:val="right" w:pos="8838"/>
                  </w:tabs>
                  <w:spacing w:line="276" w:lineRule="auto"/>
                  <w:ind w:right="-105"/>
                  <w:rPr>
                    <w:rFonts w:ascii="Palatino Linotype" w:eastAsia="Calibri" w:hAnsi="Palatino Linotype" w:cs="Tahoma"/>
                    <w:b/>
                    <w:sz w:val="22"/>
                    <w:szCs w:val="22"/>
                    <w:lang w:val="es-MX" w:eastAsia="en-US"/>
                  </w:rPr>
                </w:pPr>
              </w:p>
              <w:p w14:paraId="013491E2" w14:textId="77777777" w:rsidR="008D53E9" w:rsidRPr="009635F9" w:rsidRDefault="008D53E9" w:rsidP="00EF12D0">
                <w:pPr>
                  <w:tabs>
                    <w:tab w:val="right" w:pos="8838"/>
                  </w:tabs>
                  <w:spacing w:line="276" w:lineRule="auto"/>
                  <w:ind w:right="-105"/>
                  <w:rPr>
                    <w:rFonts w:ascii="Palatino Linotype" w:eastAsia="Calibri" w:hAnsi="Palatino Linotype" w:cs="Tahoma"/>
                    <w:b/>
                    <w:sz w:val="22"/>
                    <w:szCs w:val="22"/>
                    <w:lang w:val="es-MX" w:eastAsia="en-US"/>
                  </w:rPr>
                </w:pPr>
                <w:r w:rsidRPr="009635F9">
                  <w:rPr>
                    <w:rFonts w:ascii="Palatino Linotype" w:eastAsia="Calibri" w:hAnsi="Palatino Linotype" w:cs="Tahoma"/>
                    <w:b/>
                    <w:sz w:val="22"/>
                    <w:szCs w:val="22"/>
                    <w:lang w:val="es-MX" w:eastAsia="en-US"/>
                  </w:rPr>
                  <w:t>Recurso de Revisión:</w:t>
                </w:r>
              </w:p>
            </w:tc>
            <w:tc>
              <w:tcPr>
                <w:tcW w:w="3290" w:type="dxa"/>
              </w:tcPr>
              <w:p w14:paraId="58CD3BE1" w14:textId="77777777" w:rsidR="008D53E9" w:rsidRPr="009635F9" w:rsidRDefault="008D53E9" w:rsidP="00EF12D0">
                <w:pPr>
                  <w:tabs>
                    <w:tab w:val="right" w:pos="8838"/>
                  </w:tabs>
                  <w:spacing w:line="276" w:lineRule="auto"/>
                  <w:ind w:left="-28" w:right="-32"/>
                  <w:jc w:val="both"/>
                  <w:rPr>
                    <w:rFonts w:ascii="Palatino Linotype" w:eastAsia="Calibri" w:hAnsi="Palatino Linotype" w:cs="Tahoma"/>
                    <w:bCs/>
                    <w:sz w:val="22"/>
                    <w:szCs w:val="22"/>
                    <w:lang w:eastAsia="en-US"/>
                  </w:rPr>
                </w:pPr>
              </w:p>
              <w:p w14:paraId="547F0A18" w14:textId="15E27118" w:rsidR="008D53E9" w:rsidRPr="009635F9" w:rsidRDefault="008D53E9" w:rsidP="007860DE">
                <w:pPr>
                  <w:tabs>
                    <w:tab w:val="right" w:pos="8838"/>
                  </w:tabs>
                  <w:spacing w:line="276" w:lineRule="auto"/>
                  <w:ind w:left="-28" w:right="-32"/>
                  <w:jc w:val="both"/>
                  <w:rPr>
                    <w:rFonts w:ascii="Palatino Linotype" w:eastAsia="Calibri" w:hAnsi="Palatino Linotype" w:cs="Tahoma"/>
                    <w:bCs/>
                    <w:sz w:val="22"/>
                    <w:szCs w:val="22"/>
                    <w:lang w:eastAsia="en-US"/>
                  </w:rPr>
                </w:pPr>
                <w:r w:rsidRPr="009635F9">
                  <w:rPr>
                    <w:rFonts w:ascii="Palatino Linotype" w:eastAsia="Calibri" w:hAnsi="Palatino Linotype" w:cs="Tahoma"/>
                    <w:bCs/>
                    <w:sz w:val="22"/>
                    <w:szCs w:val="22"/>
                    <w:lang w:eastAsia="en-US"/>
                  </w:rPr>
                  <w:t>0</w:t>
                </w:r>
                <w:r>
                  <w:rPr>
                    <w:rFonts w:ascii="Palatino Linotype" w:eastAsia="Calibri" w:hAnsi="Palatino Linotype" w:cs="Tahoma"/>
                    <w:bCs/>
                    <w:sz w:val="22"/>
                    <w:szCs w:val="22"/>
                    <w:lang w:eastAsia="en-US"/>
                  </w:rPr>
                  <w:t>4361</w:t>
                </w:r>
                <w:r w:rsidRPr="009635F9">
                  <w:rPr>
                    <w:rFonts w:ascii="Palatino Linotype" w:eastAsia="Calibri" w:hAnsi="Palatino Linotype" w:cs="Tahoma"/>
                    <w:bCs/>
                    <w:sz w:val="22"/>
                    <w:szCs w:val="22"/>
                    <w:lang w:eastAsia="en-US"/>
                  </w:rPr>
                  <w:t>/INFOEM/IP/RR/2018</w:t>
                </w:r>
              </w:p>
            </w:tc>
          </w:tr>
          <w:tr w:rsidR="008D53E9" w:rsidRPr="009635F9" w14:paraId="34261A6A" w14:textId="77777777" w:rsidTr="00CA70A1">
            <w:trPr>
              <w:trHeight w:val="80"/>
            </w:trPr>
            <w:tc>
              <w:tcPr>
                <w:tcW w:w="2698" w:type="dxa"/>
              </w:tcPr>
              <w:p w14:paraId="7A0B9967" w14:textId="77777777" w:rsidR="008D53E9" w:rsidRPr="009635F9" w:rsidRDefault="008D53E9" w:rsidP="00EF12D0">
                <w:pPr>
                  <w:tabs>
                    <w:tab w:val="right" w:pos="8838"/>
                  </w:tabs>
                  <w:spacing w:line="276" w:lineRule="auto"/>
                  <w:ind w:right="-105"/>
                  <w:rPr>
                    <w:rFonts w:ascii="Palatino Linotype" w:eastAsia="Calibri" w:hAnsi="Palatino Linotype" w:cs="Tahoma"/>
                    <w:b/>
                    <w:sz w:val="22"/>
                    <w:szCs w:val="22"/>
                    <w:lang w:val="es-MX" w:eastAsia="en-US"/>
                  </w:rPr>
                </w:pPr>
                <w:r w:rsidRPr="009635F9">
                  <w:rPr>
                    <w:rFonts w:ascii="Palatino Linotype" w:eastAsia="Calibri" w:hAnsi="Palatino Linotype" w:cs="Tahoma"/>
                    <w:b/>
                    <w:sz w:val="22"/>
                    <w:szCs w:val="22"/>
                    <w:lang w:val="es-MX" w:eastAsia="en-US"/>
                  </w:rPr>
                  <w:t>Sujeto Obligado:</w:t>
                </w:r>
              </w:p>
            </w:tc>
            <w:tc>
              <w:tcPr>
                <w:tcW w:w="3290" w:type="dxa"/>
              </w:tcPr>
              <w:p w14:paraId="2A08F184" w14:textId="35E6F2A5" w:rsidR="008D53E9" w:rsidRPr="009635F9" w:rsidRDefault="008D53E9" w:rsidP="007860DE">
                <w:pPr>
                  <w:tabs>
                    <w:tab w:val="right" w:pos="8838"/>
                  </w:tabs>
                  <w:spacing w:line="276" w:lineRule="auto"/>
                  <w:ind w:right="-32"/>
                  <w:jc w:val="both"/>
                  <w:rPr>
                    <w:rFonts w:ascii="Palatino Linotype" w:eastAsia="Calibri" w:hAnsi="Palatino Linotype" w:cs="Tahoma"/>
                    <w:b/>
                    <w:sz w:val="22"/>
                    <w:szCs w:val="22"/>
                    <w:lang w:val="es-MX" w:eastAsia="en-US"/>
                  </w:rPr>
                </w:pPr>
                <w:r w:rsidRPr="00C072DD">
                  <w:rPr>
                    <w:rFonts w:ascii="Palatino Linotype" w:eastAsia="Calibri" w:hAnsi="Palatino Linotype" w:cs="Tahoma"/>
                    <w:bCs/>
                    <w:sz w:val="22"/>
                    <w:szCs w:val="22"/>
                    <w:lang w:eastAsia="en-US"/>
                  </w:rPr>
                  <w:t>Ayuntamiento de Ecatepec de Morelos</w:t>
                </w:r>
              </w:p>
            </w:tc>
          </w:tr>
          <w:tr w:rsidR="008D53E9" w:rsidRPr="009635F9" w14:paraId="43B6866A" w14:textId="77777777" w:rsidTr="00CA70A1">
            <w:trPr>
              <w:trHeight w:val="283"/>
            </w:trPr>
            <w:tc>
              <w:tcPr>
                <w:tcW w:w="2698" w:type="dxa"/>
              </w:tcPr>
              <w:p w14:paraId="34D01698" w14:textId="77777777" w:rsidR="008D53E9" w:rsidRPr="009635F9" w:rsidRDefault="008D53E9" w:rsidP="00EF12D0">
                <w:pPr>
                  <w:tabs>
                    <w:tab w:val="right" w:pos="8838"/>
                  </w:tabs>
                  <w:spacing w:line="276" w:lineRule="auto"/>
                  <w:ind w:right="-105"/>
                  <w:rPr>
                    <w:rFonts w:ascii="Palatino Linotype" w:eastAsia="Calibri" w:hAnsi="Palatino Linotype" w:cs="Tahoma"/>
                    <w:b/>
                    <w:sz w:val="22"/>
                    <w:szCs w:val="22"/>
                    <w:lang w:val="es-MX" w:eastAsia="en-US"/>
                  </w:rPr>
                </w:pPr>
                <w:r w:rsidRPr="009635F9">
                  <w:rPr>
                    <w:rFonts w:ascii="Palatino Linotype" w:eastAsia="Calibri" w:hAnsi="Palatino Linotype" w:cs="Tahoma"/>
                    <w:b/>
                    <w:sz w:val="22"/>
                    <w:szCs w:val="22"/>
                    <w:lang w:val="es-MX" w:eastAsia="en-US"/>
                  </w:rPr>
                  <w:t>Comisionado Ponente:</w:t>
                </w:r>
              </w:p>
            </w:tc>
            <w:tc>
              <w:tcPr>
                <w:tcW w:w="3290" w:type="dxa"/>
              </w:tcPr>
              <w:p w14:paraId="2DFFA700" w14:textId="77777777" w:rsidR="008D53E9" w:rsidRPr="009635F9" w:rsidRDefault="008D53E9" w:rsidP="00EF12D0">
                <w:pPr>
                  <w:tabs>
                    <w:tab w:val="right" w:pos="8838"/>
                  </w:tabs>
                  <w:spacing w:line="276" w:lineRule="auto"/>
                  <w:ind w:right="-32"/>
                  <w:jc w:val="both"/>
                  <w:rPr>
                    <w:rFonts w:ascii="Palatino Linotype" w:eastAsia="Calibri" w:hAnsi="Palatino Linotype" w:cs="Tahoma"/>
                    <w:b/>
                    <w:sz w:val="22"/>
                    <w:szCs w:val="22"/>
                    <w:lang w:val="es-MX" w:eastAsia="en-US"/>
                  </w:rPr>
                </w:pPr>
                <w:r w:rsidRPr="009635F9">
                  <w:rPr>
                    <w:rFonts w:ascii="Palatino Linotype" w:eastAsia="Calibri" w:hAnsi="Palatino Linotype" w:cs="Tahoma"/>
                    <w:sz w:val="22"/>
                    <w:szCs w:val="22"/>
                    <w:lang w:val="es-MX" w:eastAsia="en-US"/>
                  </w:rPr>
                  <w:t>Luis Gustavo Parra Noriega</w:t>
                </w:r>
              </w:p>
            </w:tc>
          </w:tr>
        </w:tbl>
        <w:p w14:paraId="4C4F5B10" w14:textId="77777777" w:rsidR="008D53E9" w:rsidRPr="005C106F" w:rsidRDefault="008D53E9" w:rsidP="00232673">
          <w:pPr>
            <w:tabs>
              <w:tab w:val="right" w:pos="8838"/>
            </w:tabs>
            <w:ind w:left="-28"/>
            <w:jc w:val="both"/>
            <w:rPr>
              <w:rFonts w:ascii="Arial" w:eastAsia="Calibri" w:hAnsi="Arial" w:cs="Arial"/>
              <w:b/>
              <w:sz w:val="22"/>
              <w:szCs w:val="22"/>
              <w:lang w:val="es-MX" w:eastAsia="en-US"/>
            </w:rPr>
          </w:pPr>
        </w:p>
      </w:tc>
    </w:tr>
  </w:tbl>
  <w:p w14:paraId="16FD600F" w14:textId="77777777" w:rsidR="008D53E9" w:rsidRPr="00443C6B" w:rsidRDefault="008D53E9"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8D53E9" w:rsidRPr="005C106F" w14:paraId="7506F471" w14:textId="77777777" w:rsidTr="00A330AD">
      <w:trPr>
        <w:trHeight w:val="1435"/>
      </w:trPr>
      <w:tc>
        <w:tcPr>
          <w:tcW w:w="2835" w:type="dxa"/>
          <w:shd w:val="clear" w:color="auto" w:fill="auto"/>
        </w:tcPr>
        <w:p w14:paraId="3B479165" w14:textId="77777777" w:rsidR="008D53E9" w:rsidRPr="005C106F" w:rsidRDefault="008D53E9" w:rsidP="00A307F1">
          <w:pPr>
            <w:tabs>
              <w:tab w:val="right" w:pos="4273"/>
            </w:tabs>
            <w:rPr>
              <w:rFonts w:ascii="Garamond" w:eastAsia="Calibri" w:hAnsi="Garamond"/>
              <w:sz w:val="16"/>
              <w:szCs w:val="16"/>
              <w:lang w:val="es-MX" w:eastAsia="en-US"/>
            </w:rPr>
          </w:pPr>
        </w:p>
      </w:tc>
      <w:tc>
        <w:tcPr>
          <w:tcW w:w="6733" w:type="dxa"/>
          <w:shd w:val="clear" w:color="auto" w:fill="auto"/>
        </w:tcPr>
        <w:p w14:paraId="43A19FA4" w14:textId="77777777" w:rsidR="008D53E9" w:rsidRDefault="008D53E9"/>
        <w:tbl>
          <w:tblPr>
            <w:tblStyle w:val="Tablaconcuadrcula"/>
            <w:tblW w:w="5811"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4"/>
            <w:gridCol w:w="3117"/>
          </w:tblGrid>
          <w:tr w:rsidR="008D53E9" w14:paraId="5C86707D" w14:textId="77777777" w:rsidTr="00816622">
            <w:trPr>
              <w:trHeight w:val="144"/>
            </w:trPr>
            <w:tc>
              <w:tcPr>
                <w:tcW w:w="2694" w:type="dxa"/>
              </w:tcPr>
              <w:p w14:paraId="2A762927" w14:textId="77777777" w:rsidR="008D53E9" w:rsidRPr="00393CA3" w:rsidRDefault="008D53E9"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Recurso de Revisión:</w:t>
                </w:r>
              </w:p>
            </w:tc>
            <w:tc>
              <w:tcPr>
                <w:tcW w:w="3117" w:type="dxa"/>
              </w:tcPr>
              <w:p w14:paraId="12157717" w14:textId="247BE23C" w:rsidR="008D53E9" w:rsidRPr="00393CA3" w:rsidRDefault="008D53E9" w:rsidP="007860DE">
                <w:pPr>
                  <w:tabs>
                    <w:tab w:val="right" w:pos="8838"/>
                  </w:tabs>
                  <w:ind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04361</w:t>
                </w:r>
                <w:r w:rsidRPr="00393CA3">
                  <w:rPr>
                    <w:rFonts w:ascii="Palatino Linotype" w:eastAsia="Calibri" w:hAnsi="Palatino Linotype" w:cs="Tahoma"/>
                    <w:bCs/>
                    <w:sz w:val="22"/>
                    <w:szCs w:val="22"/>
                    <w:lang w:eastAsia="en-US"/>
                  </w:rPr>
                  <w:t>/INFOEM/IP/RR/2018</w:t>
                </w:r>
              </w:p>
            </w:tc>
          </w:tr>
          <w:tr w:rsidR="008D53E9" w14:paraId="1D500224" w14:textId="77777777" w:rsidTr="00816622">
            <w:trPr>
              <w:trHeight w:val="144"/>
            </w:trPr>
            <w:tc>
              <w:tcPr>
                <w:tcW w:w="2694" w:type="dxa"/>
              </w:tcPr>
              <w:p w14:paraId="2C966206" w14:textId="77777777" w:rsidR="008D53E9" w:rsidRPr="00393CA3" w:rsidRDefault="008D53E9"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Recurrente:</w:t>
                </w:r>
              </w:p>
            </w:tc>
            <w:tc>
              <w:tcPr>
                <w:tcW w:w="3117" w:type="dxa"/>
              </w:tcPr>
              <w:p w14:paraId="203B4843" w14:textId="6D9B82B3" w:rsidR="008D53E9" w:rsidRPr="009D548D" w:rsidRDefault="00F6790C" w:rsidP="00EF12D0">
                <w:pPr>
                  <w:tabs>
                    <w:tab w:val="right" w:pos="8838"/>
                  </w:tabs>
                  <w:ind w:right="-32"/>
                  <w:jc w:val="both"/>
                  <w:rPr>
                    <w:rFonts w:ascii="Palatino Linotype" w:eastAsia="Calibri" w:hAnsi="Palatino Linotype" w:cs="Tahoma"/>
                    <w:sz w:val="22"/>
                    <w:szCs w:val="22"/>
                    <w:lang w:val="es-MX" w:eastAsia="en-US"/>
                  </w:rPr>
                </w:pPr>
                <w:r w:rsidRPr="009D548D">
                  <w:rPr>
                    <w:rFonts w:ascii="Palatino Linotype" w:hAnsi="Palatino Linotype"/>
                    <w:color w:val="000000"/>
                    <w:sz w:val="22"/>
                    <w:szCs w:val="22"/>
                    <w:highlight w:val="black"/>
                  </w:rPr>
                  <w:t>XXXXXXXXXXXXXXXXXXXXXXXXX</w:t>
                </w:r>
              </w:p>
            </w:tc>
          </w:tr>
          <w:tr w:rsidR="008D53E9" w14:paraId="6A396D53" w14:textId="77777777" w:rsidTr="00816622">
            <w:trPr>
              <w:trHeight w:val="283"/>
            </w:trPr>
            <w:tc>
              <w:tcPr>
                <w:tcW w:w="2694" w:type="dxa"/>
              </w:tcPr>
              <w:p w14:paraId="216EE3B7" w14:textId="77777777" w:rsidR="008D53E9" w:rsidRPr="00393CA3" w:rsidRDefault="008D53E9"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Sujeto Obligado:</w:t>
                </w:r>
              </w:p>
            </w:tc>
            <w:tc>
              <w:tcPr>
                <w:tcW w:w="3117" w:type="dxa"/>
              </w:tcPr>
              <w:p w14:paraId="3622A5A5" w14:textId="135DC25E" w:rsidR="008D53E9" w:rsidRPr="00393CA3" w:rsidRDefault="008D53E9" w:rsidP="007860DE">
                <w:pPr>
                  <w:tabs>
                    <w:tab w:val="right" w:pos="8838"/>
                  </w:tabs>
                  <w:ind w:right="-32"/>
                  <w:jc w:val="both"/>
                  <w:rPr>
                    <w:rFonts w:ascii="Palatino Linotype" w:eastAsia="Calibri" w:hAnsi="Palatino Linotype" w:cs="Tahoma"/>
                    <w:sz w:val="22"/>
                    <w:szCs w:val="22"/>
                    <w:lang w:val="es-MX" w:eastAsia="en-US"/>
                  </w:rPr>
                </w:pPr>
                <w:r w:rsidRPr="002E6C86">
                  <w:rPr>
                    <w:rFonts w:ascii="Palatino Linotype" w:eastAsia="Calibri" w:hAnsi="Palatino Linotype" w:cs="Tahoma"/>
                    <w:bCs/>
                    <w:sz w:val="22"/>
                    <w:szCs w:val="22"/>
                    <w:lang w:eastAsia="en-US"/>
                  </w:rPr>
                  <w:t>Ayuntamiento de Ecatepec de Morelos</w:t>
                </w:r>
              </w:p>
            </w:tc>
          </w:tr>
          <w:tr w:rsidR="008D53E9" w14:paraId="2193040B" w14:textId="77777777" w:rsidTr="00816622">
            <w:trPr>
              <w:trHeight w:val="283"/>
            </w:trPr>
            <w:tc>
              <w:tcPr>
                <w:tcW w:w="2694" w:type="dxa"/>
              </w:tcPr>
              <w:p w14:paraId="382406CF" w14:textId="77777777" w:rsidR="008D53E9" w:rsidRPr="00393CA3" w:rsidRDefault="008D53E9" w:rsidP="00EF12D0">
                <w:pPr>
                  <w:tabs>
                    <w:tab w:val="right" w:pos="8838"/>
                  </w:tabs>
                  <w:ind w:right="-105"/>
                  <w:jc w:val="both"/>
                  <w:rPr>
                    <w:rFonts w:ascii="Palatino Linotype" w:eastAsia="Calibri" w:hAnsi="Palatino Linotype" w:cs="Tahoma"/>
                    <w:b/>
                    <w:sz w:val="22"/>
                    <w:szCs w:val="22"/>
                    <w:lang w:val="es-MX" w:eastAsia="en-US"/>
                  </w:rPr>
                </w:pPr>
                <w:r w:rsidRPr="00393CA3">
                  <w:rPr>
                    <w:rFonts w:ascii="Palatino Linotype" w:eastAsia="Calibri" w:hAnsi="Palatino Linotype" w:cs="Tahoma"/>
                    <w:b/>
                    <w:sz w:val="22"/>
                    <w:szCs w:val="22"/>
                    <w:lang w:val="es-MX" w:eastAsia="en-US"/>
                  </w:rPr>
                  <w:t>Comisionado Ponente:</w:t>
                </w:r>
              </w:p>
            </w:tc>
            <w:tc>
              <w:tcPr>
                <w:tcW w:w="3117" w:type="dxa"/>
              </w:tcPr>
              <w:p w14:paraId="5925FE20" w14:textId="77777777" w:rsidR="008D53E9" w:rsidRPr="00393CA3" w:rsidRDefault="008D53E9" w:rsidP="00EF12D0">
                <w:pPr>
                  <w:tabs>
                    <w:tab w:val="right" w:pos="8838"/>
                  </w:tabs>
                  <w:ind w:right="-32"/>
                  <w:jc w:val="both"/>
                  <w:rPr>
                    <w:rFonts w:ascii="Palatino Linotype" w:eastAsia="Calibri" w:hAnsi="Palatino Linotype" w:cs="Tahoma"/>
                    <w:b/>
                    <w:sz w:val="22"/>
                    <w:szCs w:val="22"/>
                    <w:lang w:val="es-MX" w:eastAsia="en-US"/>
                  </w:rPr>
                </w:pPr>
                <w:r w:rsidRPr="00393CA3">
                  <w:rPr>
                    <w:rFonts w:ascii="Palatino Linotype" w:eastAsia="Calibri" w:hAnsi="Palatino Linotype" w:cs="Tahoma"/>
                    <w:sz w:val="22"/>
                    <w:szCs w:val="22"/>
                    <w:lang w:val="es-MX" w:eastAsia="en-US"/>
                  </w:rPr>
                  <w:t>Luis Gustavo Parra Noriega</w:t>
                </w:r>
              </w:p>
            </w:tc>
          </w:tr>
        </w:tbl>
        <w:p w14:paraId="200EDB7C" w14:textId="77777777" w:rsidR="008D53E9" w:rsidRPr="005C106F" w:rsidRDefault="008D53E9" w:rsidP="00A307F1">
          <w:pPr>
            <w:tabs>
              <w:tab w:val="right" w:pos="8838"/>
            </w:tabs>
            <w:ind w:left="-28"/>
            <w:jc w:val="both"/>
            <w:rPr>
              <w:rFonts w:ascii="Arial" w:eastAsia="Calibri" w:hAnsi="Arial" w:cs="Arial"/>
              <w:b/>
              <w:sz w:val="22"/>
              <w:szCs w:val="22"/>
              <w:lang w:val="es-MX" w:eastAsia="en-US"/>
            </w:rPr>
          </w:pPr>
        </w:p>
      </w:tc>
    </w:tr>
  </w:tbl>
  <w:p w14:paraId="26DC8F6F" w14:textId="77777777" w:rsidR="008D53E9" w:rsidRDefault="008D53E9">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8653806"/>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AC0825"/>
    <w:multiLevelType w:val="hybridMultilevel"/>
    <w:tmpl w:val="9388455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3834E9D"/>
    <w:multiLevelType w:val="hybridMultilevel"/>
    <w:tmpl w:val="47981C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983B9C"/>
    <w:multiLevelType w:val="hybridMultilevel"/>
    <w:tmpl w:val="3A121FF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1C326B75"/>
    <w:multiLevelType w:val="hybridMultilevel"/>
    <w:tmpl w:val="36A491B4"/>
    <w:lvl w:ilvl="0" w:tplc="98E4F36C">
      <w:start w:val="1"/>
      <w:numFmt w:val="upperRoman"/>
      <w:lvlText w:val="%1."/>
      <w:lvlJc w:val="left"/>
      <w:pPr>
        <w:ind w:left="1287" w:hanging="720"/>
      </w:pPr>
      <w:rPr>
        <w:rFonts w:hint="default"/>
        <w:i w:val="0"/>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6"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E4C4DB7"/>
    <w:multiLevelType w:val="hybridMultilevel"/>
    <w:tmpl w:val="5094A6E4"/>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8E583F"/>
    <w:multiLevelType w:val="hybridMultilevel"/>
    <w:tmpl w:val="5AB40246"/>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9CC788C"/>
    <w:multiLevelType w:val="hybridMultilevel"/>
    <w:tmpl w:val="AE00D686"/>
    <w:lvl w:ilvl="0" w:tplc="746247C6">
      <w:start w:val="1"/>
      <w:numFmt w:val="decimal"/>
      <w:lvlText w:val="%1."/>
      <w:lvlJc w:val="left"/>
      <w:pPr>
        <w:ind w:left="720" w:hanging="360"/>
      </w:pPr>
      <w:rPr>
        <w:rFonts w:hint="default"/>
        <w:b w:val="0"/>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41819FA"/>
    <w:multiLevelType w:val="hybridMultilevel"/>
    <w:tmpl w:val="894209C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4FBA557F"/>
    <w:multiLevelType w:val="hybridMultilevel"/>
    <w:tmpl w:val="F4FE5F0A"/>
    <w:lvl w:ilvl="0" w:tplc="EF227CD8">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2" w15:restartNumberingAfterBreak="0">
    <w:nsid w:val="54E777A5"/>
    <w:multiLevelType w:val="hybridMultilevel"/>
    <w:tmpl w:val="261C4E06"/>
    <w:lvl w:ilvl="0" w:tplc="FD6A6A3E">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3" w15:restartNumberingAfterBreak="0">
    <w:nsid w:val="65872CC4"/>
    <w:multiLevelType w:val="hybridMultilevel"/>
    <w:tmpl w:val="4552ACF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6C2051C1"/>
    <w:multiLevelType w:val="hybridMultilevel"/>
    <w:tmpl w:val="511653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15:restartNumberingAfterBreak="0">
    <w:nsid w:val="711D2A5B"/>
    <w:multiLevelType w:val="hybridMultilevel"/>
    <w:tmpl w:val="89E227AA"/>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5"/>
  </w:num>
  <w:num w:numId="4">
    <w:abstractNumId w:val="9"/>
  </w:num>
  <w:num w:numId="5">
    <w:abstractNumId w:val="12"/>
  </w:num>
  <w:num w:numId="6">
    <w:abstractNumId w:val="6"/>
  </w:num>
  <w:num w:numId="7">
    <w:abstractNumId w:val="17"/>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2"/>
  </w:num>
  <w:num w:numId="11">
    <w:abstractNumId w:val="16"/>
  </w:num>
  <w:num w:numId="12">
    <w:abstractNumId w:val="13"/>
  </w:num>
  <w:num w:numId="13">
    <w:abstractNumId w:val="11"/>
  </w:num>
  <w:num w:numId="14">
    <w:abstractNumId w:val="3"/>
  </w:num>
  <w:num w:numId="15">
    <w:abstractNumId w:val="8"/>
  </w:num>
  <w:num w:numId="16">
    <w:abstractNumId w:val="10"/>
  </w:num>
  <w:num w:numId="17">
    <w:abstractNumId w:val="7"/>
  </w:num>
  <w:num w:numId="18">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1DFE"/>
    <w:rsid w:val="000027EB"/>
    <w:rsid w:val="00004831"/>
    <w:rsid w:val="0000485A"/>
    <w:rsid w:val="00006543"/>
    <w:rsid w:val="00010A50"/>
    <w:rsid w:val="00013A19"/>
    <w:rsid w:val="00014465"/>
    <w:rsid w:val="00015774"/>
    <w:rsid w:val="00020657"/>
    <w:rsid w:val="00021C64"/>
    <w:rsid w:val="00026713"/>
    <w:rsid w:val="000338CB"/>
    <w:rsid w:val="00034E9D"/>
    <w:rsid w:val="000373BC"/>
    <w:rsid w:val="00037F4B"/>
    <w:rsid w:val="00041390"/>
    <w:rsid w:val="00043401"/>
    <w:rsid w:val="00043C4B"/>
    <w:rsid w:val="000450BD"/>
    <w:rsid w:val="0004646B"/>
    <w:rsid w:val="00046B46"/>
    <w:rsid w:val="000478BE"/>
    <w:rsid w:val="000504ED"/>
    <w:rsid w:val="000545B1"/>
    <w:rsid w:val="00057F24"/>
    <w:rsid w:val="0006017B"/>
    <w:rsid w:val="000615C8"/>
    <w:rsid w:val="000637C8"/>
    <w:rsid w:val="0006534E"/>
    <w:rsid w:val="0008148B"/>
    <w:rsid w:val="0008169F"/>
    <w:rsid w:val="000849EA"/>
    <w:rsid w:val="00085139"/>
    <w:rsid w:val="000870A2"/>
    <w:rsid w:val="000929E4"/>
    <w:rsid w:val="00097211"/>
    <w:rsid w:val="000A0B89"/>
    <w:rsid w:val="000A76BB"/>
    <w:rsid w:val="000A775D"/>
    <w:rsid w:val="000B00E9"/>
    <w:rsid w:val="000B2C93"/>
    <w:rsid w:val="000B36DD"/>
    <w:rsid w:val="000B3F74"/>
    <w:rsid w:val="000C0285"/>
    <w:rsid w:val="000C0CA1"/>
    <w:rsid w:val="000C2235"/>
    <w:rsid w:val="000C27CA"/>
    <w:rsid w:val="000C696D"/>
    <w:rsid w:val="000C7834"/>
    <w:rsid w:val="000D0A1E"/>
    <w:rsid w:val="000D2BA9"/>
    <w:rsid w:val="000D6B74"/>
    <w:rsid w:val="000F08F7"/>
    <w:rsid w:val="000F24C8"/>
    <w:rsid w:val="000F3DA0"/>
    <w:rsid w:val="000F555D"/>
    <w:rsid w:val="000F62B4"/>
    <w:rsid w:val="000F7A45"/>
    <w:rsid w:val="000F7FD8"/>
    <w:rsid w:val="001006F4"/>
    <w:rsid w:val="00100BAC"/>
    <w:rsid w:val="00100E4E"/>
    <w:rsid w:val="001017B7"/>
    <w:rsid w:val="00102445"/>
    <w:rsid w:val="001034C6"/>
    <w:rsid w:val="001049B0"/>
    <w:rsid w:val="00107DC0"/>
    <w:rsid w:val="00112133"/>
    <w:rsid w:val="001129C0"/>
    <w:rsid w:val="00113539"/>
    <w:rsid w:val="00114068"/>
    <w:rsid w:val="001150E9"/>
    <w:rsid w:val="00122DE9"/>
    <w:rsid w:val="00125ED0"/>
    <w:rsid w:val="00127757"/>
    <w:rsid w:val="001329A3"/>
    <w:rsid w:val="00132A80"/>
    <w:rsid w:val="00132F95"/>
    <w:rsid w:val="0013676B"/>
    <w:rsid w:val="0014307A"/>
    <w:rsid w:val="00144D0B"/>
    <w:rsid w:val="00146209"/>
    <w:rsid w:val="00146DE4"/>
    <w:rsid w:val="00147566"/>
    <w:rsid w:val="001508A3"/>
    <w:rsid w:val="00151053"/>
    <w:rsid w:val="00156A6B"/>
    <w:rsid w:val="00167C82"/>
    <w:rsid w:val="00170545"/>
    <w:rsid w:val="001705E5"/>
    <w:rsid w:val="00171881"/>
    <w:rsid w:val="0017329B"/>
    <w:rsid w:val="00173D0F"/>
    <w:rsid w:val="0017459B"/>
    <w:rsid w:val="0017575B"/>
    <w:rsid w:val="00181364"/>
    <w:rsid w:val="001814E9"/>
    <w:rsid w:val="00183D24"/>
    <w:rsid w:val="00183F31"/>
    <w:rsid w:val="001851A6"/>
    <w:rsid w:val="001865C3"/>
    <w:rsid w:val="00187979"/>
    <w:rsid w:val="00190B53"/>
    <w:rsid w:val="00191DFC"/>
    <w:rsid w:val="0019389B"/>
    <w:rsid w:val="0019509B"/>
    <w:rsid w:val="0019632A"/>
    <w:rsid w:val="001A1B94"/>
    <w:rsid w:val="001A1BAD"/>
    <w:rsid w:val="001A219D"/>
    <w:rsid w:val="001A2218"/>
    <w:rsid w:val="001A7038"/>
    <w:rsid w:val="001A7FD2"/>
    <w:rsid w:val="001B107D"/>
    <w:rsid w:val="001B359E"/>
    <w:rsid w:val="001C5AA4"/>
    <w:rsid w:val="001C6E23"/>
    <w:rsid w:val="001D2F15"/>
    <w:rsid w:val="001D4B12"/>
    <w:rsid w:val="001D77CD"/>
    <w:rsid w:val="001D7BD2"/>
    <w:rsid w:val="001E2A4D"/>
    <w:rsid w:val="001E2AD8"/>
    <w:rsid w:val="001E3DE9"/>
    <w:rsid w:val="001E4AB7"/>
    <w:rsid w:val="001E53C2"/>
    <w:rsid w:val="001F1247"/>
    <w:rsid w:val="001F1540"/>
    <w:rsid w:val="001F652C"/>
    <w:rsid w:val="001F66A8"/>
    <w:rsid w:val="002013A3"/>
    <w:rsid w:val="00202DB8"/>
    <w:rsid w:val="00207736"/>
    <w:rsid w:val="00215D0D"/>
    <w:rsid w:val="00217882"/>
    <w:rsid w:val="0021797F"/>
    <w:rsid w:val="00217AEF"/>
    <w:rsid w:val="002200B5"/>
    <w:rsid w:val="00223345"/>
    <w:rsid w:val="00223ECD"/>
    <w:rsid w:val="00224774"/>
    <w:rsid w:val="00224F7A"/>
    <w:rsid w:val="00225152"/>
    <w:rsid w:val="002304A5"/>
    <w:rsid w:val="00230E81"/>
    <w:rsid w:val="00231888"/>
    <w:rsid w:val="00232673"/>
    <w:rsid w:val="00233BC9"/>
    <w:rsid w:val="00236863"/>
    <w:rsid w:val="00237C1F"/>
    <w:rsid w:val="0024198A"/>
    <w:rsid w:val="002421B0"/>
    <w:rsid w:val="002433A4"/>
    <w:rsid w:val="0024387A"/>
    <w:rsid w:val="00250389"/>
    <w:rsid w:val="00251E1C"/>
    <w:rsid w:val="00252669"/>
    <w:rsid w:val="00254288"/>
    <w:rsid w:val="002574FE"/>
    <w:rsid w:val="002579CE"/>
    <w:rsid w:val="00260FEC"/>
    <w:rsid w:val="00263CBF"/>
    <w:rsid w:val="002657E2"/>
    <w:rsid w:val="002660B6"/>
    <w:rsid w:val="00270D66"/>
    <w:rsid w:val="0027128E"/>
    <w:rsid w:val="002727CC"/>
    <w:rsid w:val="00273679"/>
    <w:rsid w:val="00275FAF"/>
    <w:rsid w:val="00282E14"/>
    <w:rsid w:val="00284486"/>
    <w:rsid w:val="002852B4"/>
    <w:rsid w:val="00285644"/>
    <w:rsid w:val="0028581E"/>
    <w:rsid w:val="00293491"/>
    <w:rsid w:val="00295A11"/>
    <w:rsid w:val="00296158"/>
    <w:rsid w:val="0029776E"/>
    <w:rsid w:val="002A6193"/>
    <w:rsid w:val="002A6A3E"/>
    <w:rsid w:val="002B20A1"/>
    <w:rsid w:val="002B46D4"/>
    <w:rsid w:val="002B54CF"/>
    <w:rsid w:val="002B5A6C"/>
    <w:rsid w:val="002C34B7"/>
    <w:rsid w:val="002C3513"/>
    <w:rsid w:val="002C5B4A"/>
    <w:rsid w:val="002C6FFA"/>
    <w:rsid w:val="002D095B"/>
    <w:rsid w:val="002D0BB8"/>
    <w:rsid w:val="002D189D"/>
    <w:rsid w:val="002D2E54"/>
    <w:rsid w:val="002D7983"/>
    <w:rsid w:val="002E6C86"/>
    <w:rsid w:val="002F0CE9"/>
    <w:rsid w:val="002F62DC"/>
    <w:rsid w:val="00300614"/>
    <w:rsid w:val="00301B93"/>
    <w:rsid w:val="00301F46"/>
    <w:rsid w:val="00306418"/>
    <w:rsid w:val="003100F3"/>
    <w:rsid w:val="00310C11"/>
    <w:rsid w:val="0031382A"/>
    <w:rsid w:val="00314DBC"/>
    <w:rsid w:val="003156AE"/>
    <w:rsid w:val="00316600"/>
    <w:rsid w:val="003172EC"/>
    <w:rsid w:val="00323325"/>
    <w:rsid w:val="00325EC0"/>
    <w:rsid w:val="003340EC"/>
    <w:rsid w:val="0033476F"/>
    <w:rsid w:val="0034057C"/>
    <w:rsid w:val="0034381A"/>
    <w:rsid w:val="003462CD"/>
    <w:rsid w:val="00347D55"/>
    <w:rsid w:val="003502DA"/>
    <w:rsid w:val="00353B67"/>
    <w:rsid w:val="00353B6D"/>
    <w:rsid w:val="00354920"/>
    <w:rsid w:val="00355DC6"/>
    <w:rsid w:val="003570CF"/>
    <w:rsid w:val="003573AB"/>
    <w:rsid w:val="003604D7"/>
    <w:rsid w:val="00362310"/>
    <w:rsid w:val="0036309D"/>
    <w:rsid w:val="00364521"/>
    <w:rsid w:val="003673E5"/>
    <w:rsid w:val="00367F82"/>
    <w:rsid w:val="00371349"/>
    <w:rsid w:val="003730B2"/>
    <w:rsid w:val="003741F6"/>
    <w:rsid w:val="003756AF"/>
    <w:rsid w:val="00380441"/>
    <w:rsid w:val="00380725"/>
    <w:rsid w:val="003864D2"/>
    <w:rsid w:val="00387D9A"/>
    <w:rsid w:val="00390249"/>
    <w:rsid w:val="00390BF8"/>
    <w:rsid w:val="00392E12"/>
    <w:rsid w:val="00393CA3"/>
    <w:rsid w:val="003956E9"/>
    <w:rsid w:val="003965EC"/>
    <w:rsid w:val="00396BA0"/>
    <w:rsid w:val="003A0E17"/>
    <w:rsid w:val="003A1D05"/>
    <w:rsid w:val="003A357E"/>
    <w:rsid w:val="003A475C"/>
    <w:rsid w:val="003A4805"/>
    <w:rsid w:val="003A527B"/>
    <w:rsid w:val="003A6E02"/>
    <w:rsid w:val="003A6E62"/>
    <w:rsid w:val="003A7BE8"/>
    <w:rsid w:val="003B2140"/>
    <w:rsid w:val="003B3AFC"/>
    <w:rsid w:val="003C0DE5"/>
    <w:rsid w:val="003C28B8"/>
    <w:rsid w:val="003C7FD0"/>
    <w:rsid w:val="003D0268"/>
    <w:rsid w:val="003D0F49"/>
    <w:rsid w:val="003D1A43"/>
    <w:rsid w:val="003D1A64"/>
    <w:rsid w:val="003D550B"/>
    <w:rsid w:val="003D5709"/>
    <w:rsid w:val="003E2080"/>
    <w:rsid w:val="003E31E5"/>
    <w:rsid w:val="003E32ED"/>
    <w:rsid w:val="003E58C9"/>
    <w:rsid w:val="003F7A40"/>
    <w:rsid w:val="004004E9"/>
    <w:rsid w:val="00402E14"/>
    <w:rsid w:val="004052C5"/>
    <w:rsid w:val="004060E8"/>
    <w:rsid w:val="00406496"/>
    <w:rsid w:val="004100AA"/>
    <w:rsid w:val="004103EC"/>
    <w:rsid w:val="00412203"/>
    <w:rsid w:val="00417DE3"/>
    <w:rsid w:val="00422869"/>
    <w:rsid w:val="00422D5E"/>
    <w:rsid w:val="0042462B"/>
    <w:rsid w:val="004300F0"/>
    <w:rsid w:val="0043257A"/>
    <w:rsid w:val="00433DC2"/>
    <w:rsid w:val="0044041B"/>
    <w:rsid w:val="004406CF"/>
    <w:rsid w:val="00441CF5"/>
    <w:rsid w:val="004435B4"/>
    <w:rsid w:val="004470D9"/>
    <w:rsid w:val="004475A9"/>
    <w:rsid w:val="00450B1B"/>
    <w:rsid w:val="00453B53"/>
    <w:rsid w:val="0046048A"/>
    <w:rsid w:val="00460B14"/>
    <w:rsid w:val="0046345B"/>
    <w:rsid w:val="00466346"/>
    <w:rsid w:val="004667AF"/>
    <w:rsid w:val="004671D2"/>
    <w:rsid w:val="004721B5"/>
    <w:rsid w:val="004734B8"/>
    <w:rsid w:val="004751D6"/>
    <w:rsid w:val="004754A0"/>
    <w:rsid w:val="00475604"/>
    <w:rsid w:val="004762D2"/>
    <w:rsid w:val="00477E20"/>
    <w:rsid w:val="00480BB8"/>
    <w:rsid w:val="00481388"/>
    <w:rsid w:val="00483818"/>
    <w:rsid w:val="0048519E"/>
    <w:rsid w:val="004860BD"/>
    <w:rsid w:val="00487430"/>
    <w:rsid w:val="00491791"/>
    <w:rsid w:val="004A07F1"/>
    <w:rsid w:val="004A0A6B"/>
    <w:rsid w:val="004A0BB0"/>
    <w:rsid w:val="004A26CD"/>
    <w:rsid w:val="004A2CBE"/>
    <w:rsid w:val="004A577A"/>
    <w:rsid w:val="004A5CA5"/>
    <w:rsid w:val="004A7990"/>
    <w:rsid w:val="004B1D52"/>
    <w:rsid w:val="004B591D"/>
    <w:rsid w:val="004B752E"/>
    <w:rsid w:val="004C4201"/>
    <w:rsid w:val="004C70BF"/>
    <w:rsid w:val="004C7E50"/>
    <w:rsid w:val="004D365F"/>
    <w:rsid w:val="004D5DB3"/>
    <w:rsid w:val="004D5EEB"/>
    <w:rsid w:val="004E0CBC"/>
    <w:rsid w:val="004E1041"/>
    <w:rsid w:val="004E41C7"/>
    <w:rsid w:val="004E725F"/>
    <w:rsid w:val="004F2D88"/>
    <w:rsid w:val="004F6B38"/>
    <w:rsid w:val="005070C3"/>
    <w:rsid w:val="005168D3"/>
    <w:rsid w:val="005220BE"/>
    <w:rsid w:val="00523A96"/>
    <w:rsid w:val="00524B78"/>
    <w:rsid w:val="0052507D"/>
    <w:rsid w:val="00526DCE"/>
    <w:rsid w:val="00530270"/>
    <w:rsid w:val="0054234E"/>
    <w:rsid w:val="005423F1"/>
    <w:rsid w:val="00542D5F"/>
    <w:rsid w:val="005435DE"/>
    <w:rsid w:val="00544BE2"/>
    <w:rsid w:val="00546BAE"/>
    <w:rsid w:val="005477EC"/>
    <w:rsid w:val="00552EBD"/>
    <w:rsid w:val="0055471B"/>
    <w:rsid w:val="00555957"/>
    <w:rsid w:val="00555F71"/>
    <w:rsid w:val="00556B1F"/>
    <w:rsid w:val="00564137"/>
    <w:rsid w:val="00565C36"/>
    <w:rsid w:val="00570AF0"/>
    <w:rsid w:val="0057144B"/>
    <w:rsid w:val="00577B45"/>
    <w:rsid w:val="00586401"/>
    <w:rsid w:val="00586FA8"/>
    <w:rsid w:val="00587E82"/>
    <w:rsid w:val="00587F23"/>
    <w:rsid w:val="00593CB4"/>
    <w:rsid w:val="005944D8"/>
    <w:rsid w:val="00594DFF"/>
    <w:rsid w:val="005952EC"/>
    <w:rsid w:val="00595416"/>
    <w:rsid w:val="005A2251"/>
    <w:rsid w:val="005A321F"/>
    <w:rsid w:val="005B01F7"/>
    <w:rsid w:val="005B0D7C"/>
    <w:rsid w:val="005B4627"/>
    <w:rsid w:val="005B6854"/>
    <w:rsid w:val="005C206E"/>
    <w:rsid w:val="005C4034"/>
    <w:rsid w:val="005C651C"/>
    <w:rsid w:val="005D0B5F"/>
    <w:rsid w:val="005D4AC3"/>
    <w:rsid w:val="005D5607"/>
    <w:rsid w:val="005D63C1"/>
    <w:rsid w:val="005E2F73"/>
    <w:rsid w:val="005F03DB"/>
    <w:rsid w:val="005F074A"/>
    <w:rsid w:val="00603A46"/>
    <w:rsid w:val="00605390"/>
    <w:rsid w:val="0060778A"/>
    <w:rsid w:val="0061255F"/>
    <w:rsid w:val="006126B0"/>
    <w:rsid w:val="00614B3A"/>
    <w:rsid w:val="00616189"/>
    <w:rsid w:val="006172FB"/>
    <w:rsid w:val="00620353"/>
    <w:rsid w:val="006217BB"/>
    <w:rsid w:val="00623000"/>
    <w:rsid w:val="00624430"/>
    <w:rsid w:val="00625048"/>
    <w:rsid w:val="00625B9E"/>
    <w:rsid w:val="00625BD5"/>
    <w:rsid w:val="00625DFB"/>
    <w:rsid w:val="0062784B"/>
    <w:rsid w:val="00634143"/>
    <w:rsid w:val="00637179"/>
    <w:rsid w:val="00641C64"/>
    <w:rsid w:val="006427E2"/>
    <w:rsid w:val="0064397F"/>
    <w:rsid w:val="00647162"/>
    <w:rsid w:val="006476CA"/>
    <w:rsid w:val="0065102A"/>
    <w:rsid w:val="006552AE"/>
    <w:rsid w:val="00655773"/>
    <w:rsid w:val="0065619F"/>
    <w:rsid w:val="006563CA"/>
    <w:rsid w:val="00657311"/>
    <w:rsid w:val="006578FC"/>
    <w:rsid w:val="006608AB"/>
    <w:rsid w:val="00660E3A"/>
    <w:rsid w:val="0066145B"/>
    <w:rsid w:val="0066271E"/>
    <w:rsid w:val="00664587"/>
    <w:rsid w:val="00664A72"/>
    <w:rsid w:val="00673DD4"/>
    <w:rsid w:val="00674AEB"/>
    <w:rsid w:val="00675B5B"/>
    <w:rsid w:val="00676EAB"/>
    <w:rsid w:val="00677C11"/>
    <w:rsid w:val="00680A77"/>
    <w:rsid w:val="00684831"/>
    <w:rsid w:val="00685147"/>
    <w:rsid w:val="0068524B"/>
    <w:rsid w:val="006855E4"/>
    <w:rsid w:val="00685BFF"/>
    <w:rsid w:val="00694ADE"/>
    <w:rsid w:val="006A026A"/>
    <w:rsid w:val="006A073F"/>
    <w:rsid w:val="006A1F77"/>
    <w:rsid w:val="006A7EBF"/>
    <w:rsid w:val="006B075A"/>
    <w:rsid w:val="006B0E83"/>
    <w:rsid w:val="006C10C0"/>
    <w:rsid w:val="006C1B82"/>
    <w:rsid w:val="006C3747"/>
    <w:rsid w:val="006C7329"/>
    <w:rsid w:val="006C7760"/>
    <w:rsid w:val="006D4A26"/>
    <w:rsid w:val="006D522C"/>
    <w:rsid w:val="006D5536"/>
    <w:rsid w:val="006D6F79"/>
    <w:rsid w:val="006D7795"/>
    <w:rsid w:val="006D7ACB"/>
    <w:rsid w:val="006E5AC7"/>
    <w:rsid w:val="006F11A3"/>
    <w:rsid w:val="006F1F3A"/>
    <w:rsid w:val="006F51F2"/>
    <w:rsid w:val="006F6404"/>
    <w:rsid w:val="006F64E3"/>
    <w:rsid w:val="006F6CD4"/>
    <w:rsid w:val="0070253A"/>
    <w:rsid w:val="00702DD7"/>
    <w:rsid w:val="0070581D"/>
    <w:rsid w:val="00705C40"/>
    <w:rsid w:val="007068B9"/>
    <w:rsid w:val="0071087E"/>
    <w:rsid w:val="00711918"/>
    <w:rsid w:val="0072091C"/>
    <w:rsid w:val="007219C0"/>
    <w:rsid w:val="007235AA"/>
    <w:rsid w:val="00727952"/>
    <w:rsid w:val="00733B23"/>
    <w:rsid w:val="00735C21"/>
    <w:rsid w:val="0073614A"/>
    <w:rsid w:val="00737A0C"/>
    <w:rsid w:val="00740C8C"/>
    <w:rsid w:val="00751E5A"/>
    <w:rsid w:val="00752B01"/>
    <w:rsid w:val="007549FF"/>
    <w:rsid w:val="007562DC"/>
    <w:rsid w:val="007574BB"/>
    <w:rsid w:val="0075764C"/>
    <w:rsid w:val="00762198"/>
    <w:rsid w:val="00764DD9"/>
    <w:rsid w:val="00765793"/>
    <w:rsid w:val="00767677"/>
    <w:rsid w:val="00770792"/>
    <w:rsid w:val="00774FFE"/>
    <w:rsid w:val="00775638"/>
    <w:rsid w:val="0077599A"/>
    <w:rsid w:val="00777353"/>
    <w:rsid w:val="00785461"/>
    <w:rsid w:val="00785A92"/>
    <w:rsid w:val="00786051"/>
    <w:rsid w:val="007860DE"/>
    <w:rsid w:val="00786FF3"/>
    <w:rsid w:val="00793090"/>
    <w:rsid w:val="007A2F67"/>
    <w:rsid w:val="007A3918"/>
    <w:rsid w:val="007A4B68"/>
    <w:rsid w:val="007B0E89"/>
    <w:rsid w:val="007B2C38"/>
    <w:rsid w:val="007B2E54"/>
    <w:rsid w:val="007B3CC0"/>
    <w:rsid w:val="007B5DF5"/>
    <w:rsid w:val="007B7498"/>
    <w:rsid w:val="007B7AEE"/>
    <w:rsid w:val="007C2E48"/>
    <w:rsid w:val="007C5270"/>
    <w:rsid w:val="007C6AAA"/>
    <w:rsid w:val="007D224D"/>
    <w:rsid w:val="007D2F75"/>
    <w:rsid w:val="007D53B5"/>
    <w:rsid w:val="007D59E4"/>
    <w:rsid w:val="007E22E7"/>
    <w:rsid w:val="007E3B57"/>
    <w:rsid w:val="007E69BB"/>
    <w:rsid w:val="007F335C"/>
    <w:rsid w:val="007F3EF1"/>
    <w:rsid w:val="00802515"/>
    <w:rsid w:val="00804C79"/>
    <w:rsid w:val="00806144"/>
    <w:rsid w:val="00806630"/>
    <w:rsid w:val="00807546"/>
    <w:rsid w:val="0081283F"/>
    <w:rsid w:val="008135C7"/>
    <w:rsid w:val="0081480A"/>
    <w:rsid w:val="00814949"/>
    <w:rsid w:val="00816622"/>
    <w:rsid w:val="008202EB"/>
    <w:rsid w:val="00820FEF"/>
    <w:rsid w:val="008214E4"/>
    <w:rsid w:val="0082617A"/>
    <w:rsid w:val="008262B2"/>
    <w:rsid w:val="008336A5"/>
    <w:rsid w:val="00835C3C"/>
    <w:rsid w:val="008373C0"/>
    <w:rsid w:val="0084145F"/>
    <w:rsid w:val="00841D57"/>
    <w:rsid w:val="00841DA2"/>
    <w:rsid w:val="0084458C"/>
    <w:rsid w:val="00844F24"/>
    <w:rsid w:val="008458F6"/>
    <w:rsid w:val="00845AED"/>
    <w:rsid w:val="00845D02"/>
    <w:rsid w:val="00851670"/>
    <w:rsid w:val="00851AE4"/>
    <w:rsid w:val="0085598D"/>
    <w:rsid w:val="008605B6"/>
    <w:rsid w:val="00862771"/>
    <w:rsid w:val="008678E1"/>
    <w:rsid w:val="00871DB7"/>
    <w:rsid w:val="0087446F"/>
    <w:rsid w:val="00876F54"/>
    <w:rsid w:val="00877292"/>
    <w:rsid w:val="00884053"/>
    <w:rsid w:val="00885168"/>
    <w:rsid w:val="00885192"/>
    <w:rsid w:val="0089173B"/>
    <w:rsid w:val="0089220F"/>
    <w:rsid w:val="00892925"/>
    <w:rsid w:val="008935AA"/>
    <w:rsid w:val="008A0DF3"/>
    <w:rsid w:val="008A23CF"/>
    <w:rsid w:val="008B6848"/>
    <w:rsid w:val="008C2FA1"/>
    <w:rsid w:val="008C41A6"/>
    <w:rsid w:val="008C4F06"/>
    <w:rsid w:val="008D53E9"/>
    <w:rsid w:val="008D59E0"/>
    <w:rsid w:val="008D5A6F"/>
    <w:rsid w:val="008D6E60"/>
    <w:rsid w:val="008D71D9"/>
    <w:rsid w:val="008D7ADC"/>
    <w:rsid w:val="008D7E0D"/>
    <w:rsid w:val="008D7EDB"/>
    <w:rsid w:val="008E64F0"/>
    <w:rsid w:val="008E7E50"/>
    <w:rsid w:val="008F18ED"/>
    <w:rsid w:val="008F2645"/>
    <w:rsid w:val="008F3104"/>
    <w:rsid w:val="008F67D5"/>
    <w:rsid w:val="008F6C73"/>
    <w:rsid w:val="008F7B4E"/>
    <w:rsid w:val="0090047A"/>
    <w:rsid w:val="00902C50"/>
    <w:rsid w:val="00903D37"/>
    <w:rsid w:val="009143AD"/>
    <w:rsid w:val="00914DAA"/>
    <w:rsid w:val="009159D8"/>
    <w:rsid w:val="00917D6F"/>
    <w:rsid w:val="00921B1A"/>
    <w:rsid w:val="0092600D"/>
    <w:rsid w:val="009264B7"/>
    <w:rsid w:val="009272D9"/>
    <w:rsid w:val="0093039D"/>
    <w:rsid w:val="00930964"/>
    <w:rsid w:val="0093157F"/>
    <w:rsid w:val="00931704"/>
    <w:rsid w:val="009317E2"/>
    <w:rsid w:val="00931E4F"/>
    <w:rsid w:val="009328A3"/>
    <w:rsid w:val="0093349F"/>
    <w:rsid w:val="0093364D"/>
    <w:rsid w:val="009354C4"/>
    <w:rsid w:val="00943318"/>
    <w:rsid w:val="00946EAB"/>
    <w:rsid w:val="009512E7"/>
    <w:rsid w:val="009563B0"/>
    <w:rsid w:val="00956F13"/>
    <w:rsid w:val="009635F9"/>
    <w:rsid w:val="00965E43"/>
    <w:rsid w:val="00967869"/>
    <w:rsid w:val="00971F54"/>
    <w:rsid w:val="009725C5"/>
    <w:rsid w:val="00973F40"/>
    <w:rsid w:val="00974A4E"/>
    <w:rsid w:val="00974A8B"/>
    <w:rsid w:val="00974B04"/>
    <w:rsid w:val="00975F34"/>
    <w:rsid w:val="009848A2"/>
    <w:rsid w:val="009934CF"/>
    <w:rsid w:val="009A0D75"/>
    <w:rsid w:val="009A13F6"/>
    <w:rsid w:val="009A347A"/>
    <w:rsid w:val="009A3E8E"/>
    <w:rsid w:val="009B35E4"/>
    <w:rsid w:val="009B3DFF"/>
    <w:rsid w:val="009B6A6F"/>
    <w:rsid w:val="009C1999"/>
    <w:rsid w:val="009C1AFE"/>
    <w:rsid w:val="009C3C1A"/>
    <w:rsid w:val="009C4FB8"/>
    <w:rsid w:val="009D048B"/>
    <w:rsid w:val="009D548D"/>
    <w:rsid w:val="009E02E8"/>
    <w:rsid w:val="009E5419"/>
    <w:rsid w:val="009E5A6E"/>
    <w:rsid w:val="009F07DE"/>
    <w:rsid w:val="009F100D"/>
    <w:rsid w:val="009F152A"/>
    <w:rsid w:val="009F223F"/>
    <w:rsid w:val="009F403A"/>
    <w:rsid w:val="009F4376"/>
    <w:rsid w:val="009F46DC"/>
    <w:rsid w:val="00A06682"/>
    <w:rsid w:val="00A1620D"/>
    <w:rsid w:val="00A16AC0"/>
    <w:rsid w:val="00A21B9A"/>
    <w:rsid w:val="00A23897"/>
    <w:rsid w:val="00A23D31"/>
    <w:rsid w:val="00A2458B"/>
    <w:rsid w:val="00A301A7"/>
    <w:rsid w:val="00A307F1"/>
    <w:rsid w:val="00A30C34"/>
    <w:rsid w:val="00A30FD3"/>
    <w:rsid w:val="00A315FF"/>
    <w:rsid w:val="00A31D05"/>
    <w:rsid w:val="00A330AD"/>
    <w:rsid w:val="00A33E29"/>
    <w:rsid w:val="00A35D37"/>
    <w:rsid w:val="00A35E2F"/>
    <w:rsid w:val="00A36B6C"/>
    <w:rsid w:val="00A37891"/>
    <w:rsid w:val="00A37A4B"/>
    <w:rsid w:val="00A40A51"/>
    <w:rsid w:val="00A41380"/>
    <w:rsid w:val="00A43512"/>
    <w:rsid w:val="00A45B47"/>
    <w:rsid w:val="00A4718A"/>
    <w:rsid w:val="00A47916"/>
    <w:rsid w:val="00A54D4B"/>
    <w:rsid w:val="00A57047"/>
    <w:rsid w:val="00A571EC"/>
    <w:rsid w:val="00A57938"/>
    <w:rsid w:val="00A57C3D"/>
    <w:rsid w:val="00A61283"/>
    <w:rsid w:val="00A6599E"/>
    <w:rsid w:val="00A6697B"/>
    <w:rsid w:val="00A74C2D"/>
    <w:rsid w:val="00A75C15"/>
    <w:rsid w:val="00A76B34"/>
    <w:rsid w:val="00A83E38"/>
    <w:rsid w:val="00A854FF"/>
    <w:rsid w:val="00A86D91"/>
    <w:rsid w:val="00A8745D"/>
    <w:rsid w:val="00A90F9B"/>
    <w:rsid w:val="00A92694"/>
    <w:rsid w:val="00A93072"/>
    <w:rsid w:val="00A93827"/>
    <w:rsid w:val="00A95762"/>
    <w:rsid w:val="00A9629C"/>
    <w:rsid w:val="00AA35D5"/>
    <w:rsid w:val="00AA417B"/>
    <w:rsid w:val="00AA4810"/>
    <w:rsid w:val="00AA533F"/>
    <w:rsid w:val="00AB010D"/>
    <w:rsid w:val="00AB4496"/>
    <w:rsid w:val="00AB7B88"/>
    <w:rsid w:val="00AC1B61"/>
    <w:rsid w:val="00AC4598"/>
    <w:rsid w:val="00AC5EE6"/>
    <w:rsid w:val="00AD1139"/>
    <w:rsid w:val="00AD1923"/>
    <w:rsid w:val="00AD2611"/>
    <w:rsid w:val="00AD3D57"/>
    <w:rsid w:val="00AD4CDA"/>
    <w:rsid w:val="00AE33E2"/>
    <w:rsid w:val="00AE50B7"/>
    <w:rsid w:val="00AE7AB0"/>
    <w:rsid w:val="00AF3852"/>
    <w:rsid w:val="00AF5286"/>
    <w:rsid w:val="00AF7565"/>
    <w:rsid w:val="00B0276C"/>
    <w:rsid w:val="00B10943"/>
    <w:rsid w:val="00B1415B"/>
    <w:rsid w:val="00B1739F"/>
    <w:rsid w:val="00B20AF5"/>
    <w:rsid w:val="00B274AE"/>
    <w:rsid w:val="00B274BF"/>
    <w:rsid w:val="00B27764"/>
    <w:rsid w:val="00B30038"/>
    <w:rsid w:val="00B31150"/>
    <w:rsid w:val="00B31222"/>
    <w:rsid w:val="00B31CF0"/>
    <w:rsid w:val="00B32C83"/>
    <w:rsid w:val="00B3447A"/>
    <w:rsid w:val="00B37288"/>
    <w:rsid w:val="00B418B8"/>
    <w:rsid w:val="00B42E81"/>
    <w:rsid w:val="00B4329D"/>
    <w:rsid w:val="00B520F9"/>
    <w:rsid w:val="00B5330A"/>
    <w:rsid w:val="00B5495A"/>
    <w:rsid w:val="00B55F12"/>
    <w:rsid w:val="00B577A3"/>
    <w:rsid w:val="00B57B9C"/>
    <w:rsid w:val="00B60707"/>
    <w:rsid w:val="00B6233A"/>
    <w:rsid w:val="00B708FD"/>
    <w:rsid w:val="00B7262F"/>
    <w:rsid w:val="00B73FD4"/>
    <w:rsid w:val="00B74FC5"/>
    <w:rsid w:val="00B75A6C"/>
    <w:rsid w:val="00B82904"/>
    <w:rsid w:val="00B82C3E"/>
    <w:rsid w:val="00B83E2A"/>
    <w:rsid w:val="00B83E38"/>
    <w:rsid w:val="00B86C19"/>
    <w:rsid w:val="00BA0570"/>
    <w:rsid w:val="00BA0F49"/>
    <w:rsid w:val="00BA7493"/>
    <w:rsid w:val="00BB007F"/>
    <w:rsid w:val="00BB33ED"/>
    <w:rsid w:val="00BB375D"/>
    <w:rsid w:val="00BB382F"/>
    <w:rsid w:val="00BB39FE"/>
    <w:rsid w:val="00BB4D03"/>
    <w:rsid w:val="00BB4FE9"/>
    <w:rsid w:val="00BB515F"/>
    <w:rsid w:val="00BB5AED"/>
    <w:rsid w:val="00BB762F"/>
    <w:rsid w:val="00BB797B"/>
    <w:rsid w:val="00BC041D"/>
    <w:rsid w:val="00BC0A30"/>
    <w:rsid w:val="00BC1339"/>
    <w:rsid w:val="00BC2C0C"/>
    <w:rsid w:val="00BC3977"/>
    <w:rsid w:val="00BC758B"/>
    <w:rsid w:val="00BD005C"/>
    <w:rsid w:val="00BD3E22"/>
    <w:rsid w:val="00BD52CF"/>
    <w:rsid w:val="00BE17C6"/>
    <w:rsid w:val="00BE380E"/>
    <w:rsid w:val="00BE4865"/>
    <w:rsid w:val="00BE505E"/>
    <w:rsid w:val="00BE7B48"/>
    <w:rsid w:val="00BF0224"/>
    <w:rsid w:val="00BF13B1"/>
    <w:rsid w:val="00BF3BD8"/>
    <w:rsid w:val="00BF4C6B"/>
    <w:rsid w:val="00C039FD"/>
    <w:rsid w:val="00C06B00"/>
    <w:rsid w:val="00C072DD"/>
    <w:rsid w:val="00C11494"/>
    <w:rsid w:val="00C16B4B"/>
    <w:rsid w:val="00C1740D"/>
    <w:rsid w:val="00C17427"/>
    <w:rsid w:val="00C25238"/>
    <w:rsid w:val="00C25786"/>
    <w:rsid w:val="00C261FA"/>
    <w:rsid w:val="00C3345C"/>
    <w:rsid w:val="00C40C35"/>
    <w:rsid w:val="00C45102"/>
    <w:rsid w:val="00C5027E"/>
    <w:rsid w:val="00C502A5"/>
    <w:rsid w:val="00C51546"/>
    <w:rsid w:val="00C51C43"/>
    <w:rsid w:val="00C521F7"/>
    <w:rsid w:val="00C53008"/>
    <w:rsid w:val="00C54AEF"/>
    <w:rsid w:val="00C55151"/>
    <w:rsid w:val="00C5519C"/>
    <w:rsid w:val="00C560FA"/>
    <w:rsid w:val="00C57FF9"/>
    <w:rsid w:val="00C61A7A"/>
    <w:rsid w:val="00C62431"/>
    <w:rsid w:val="00C64434"/>
    <w:rsid w:val="00C6522E"/>
    <w:rsid w:val="00C70604"/>
    <w:rsid w:val="00C70EC6"/>
    <w:rsid w:val="00C73C57"/>
    <w:rsid w:val="00C73C7F"/>
    <w:rsid w:val="00C74D43"/>
    <w:rsid w:val="00C8216E"/>
    <w:rsid w:val="00C873CE"/>
    <w:rsid w:val="00C92552"/>
    <w:rsid w:val="00C9360B"/>
    <w:rsid w:val="00C93F1B"/>
    <w:rsid w:val="00CA08DE"/>
    <w:rsid w:val="00CA136F"/>
    <w:rsid w:val="00CA1E09"/>
    <w:rsid w:val="00CA70A1"/>
    <w:rsid w:val="00CB675A"/>
    <w:rsid w:val="00CB6792"/>
    <w:rsid w:val="00CC04FB"/>
    <w:rsid w:val="00CC146C"/>
    <w:rsid w:val="00CC2092"/>
    <w:rsid w:val="00CC345B"/>
    <w:rsid w:val="00CC6FF6"/>
    <w:rsid w:val="00CD239C"/>
    <w:rsid w:val="00CD2C2E"/>
    <w:rsid w:val="00CD3A5D"/>
    <w:rsid w:val="00CD5FD4"/>
    <w:rsid w:val="00CD6532"/>
    <w:rsid w:val="00CD7566"/>
    <w:rsid w:val="00CE04D8"/>
    <w:rsid w:val="00CE0DCE"/>
    <w:rsid w:val="00CE10F6"/>
    <w:rsid w:val="00CE1CB8"/>
    <w:rsid w:val="00CE1CE9"/>
    <w:rsid w:val="00CE33C1"/>
    <w:rsid w:val="00CE511F"/>
    <w:rsid w:val="00CE5F60"/>
    <w:rsid w:val="00CE76FF"/>
    <w:rsid w:val="00CF6587"/>
    <w:rsid w:val="00D00A03"/>
    <w:rsid w:val="00D01C3D"/>
    <w:rsid w:val="00D0310D"/>
    <w:rsid w:val="00D05C7C"/>
    <w:rsid w:val="00D07742"/>
    <w:rsid w:val="00D11FD0"/>
    <w:rsid w:val="00D12788"/>
    <w:rsid w:val="00D13DC7"/>
    <w:rsid w:val="00D14DB7"/>
    <w:rsid w:val="00D15B2F"/>
    <w:rsid w:val="00D15ED5"/>
    <w:rsid w:val="00D203F7"/>
    <w:rsid w:val="00D206C5"/>
    <w:rsid w:val="00D2559A"/>
    <w:rsid w:val="00D277DB"/>
    <w:rsid w:val="00D27FDB"/>
    <w:rsid w:val="00D348F7"/>
    <w:rsid w:val="00D35115"/>
    <w:rsid w:val="00D3564C"/>
    <w:rsid w:val="00D36FF0"/>
    <w:rsid w:val="00D40BC3"/>
    <w:rsid w:val="00D41EF3"/>
    <w:rsid w:val="00D434EC"/>
    <w:rsid w:val="00D44E9D"/>
    <w:rsid w:val="00D45698"/>
    <w:rsid w:val="00D472A7"/>
    <w:rsid w:val="00D5000A"/>
    <w:rsid w:val="00D542A3"/>
    <w:rsid w:val="00D54B91"/>
    <w:rsid w:val="00D567F5"/>
    <w:rsid w:val="00D57F55"/>
    <w:rsid w:val="00D64362"/>
    <w:rsid w:val="00D77632"/>
    <w:rsid w:val="00D83173"/>
    <w:rsid w:val="00D8433D"/>
    <w:rsid w:val="00D84B17"/>
    <w:rsid w:val="00D8507D"/>
    <w:rsid w:val="00D86062"/>
    <w:rsid w:val="00D90807"/>
    <w:rsid w:val="00D90C9D"/>
    <w:rsid w:val="00D91910"/>
    <w:rsid w:val="00D91AA8"/>
    <w:rsid w:val="00D91B05"/>
    <w:rsid w:val="00D944A6"/>
    <w:rsid w:val="00D94ED9"/>
    <w:rsid w:val="00D953BE"/>
    <w:rsid w:val="00D96FC3"/>
    <w:rsid w:val="00D97F7F"/>
    <w:rsid w:val="00DA1F4F"/>
    <w:rsid w:val="00DA495D"/>
    <w:rsid w:val="00DA49DE"/>
    <w:rsid w:val="00DA63EF"/>
    <w:rsid w:val="00DA67EB"/>
    <w:rsid w:val="00DA7BA0"/>
    <w:rsid w:val="00DB2AC1"/>
    <w:rsid w:val="00DB52C3"/>
    <w:rsid w:val="00DB5DA3"/>
    <w:rsid w:val="00DC10B0"/>
    <w:rsid w:val="00DC1594"/>
    <w:rsid w:val="00DC3374"/>
    <w:rsid w:val="00DC4BCD"/>
    <w:rsid w:val="00DC6738"/>
    <w:rsid w:val="00DD0D4D"/>
    <w:rsid w:val="00DD178F"/>
    <w:rsid w:val="00DD3901"/>
    <w:rsid w:val="00DD65DE"/>
    <w:rsid w:val="00DE206A"/>
    <w:rsid w:val="00DE4107"/>
    <w:rsid w:val="00DF0ED5"/>
    <w:rsid w:val="00DF325F"/>
    <w:rsid w:val="00DF4D24"/>
    <w:rsid w:val="00DF72D9"/>
    <w:rsid w:val="00DF7EC8"/>
    <w:rsid w:val="00E02201"/>
    <w:rsid w:val="00E028ED"/>
    <w:rsid w:val="00E047BF"/>
    <w:rsid w:val="00E07731"/>
    <w:rsid w:val="00E07C8F"/>
    <w:rsid w:val="00E104F6"/>
    <w:rsid w:val="00E10748"/>
    <w:rsid w:val="00E11FF5"/>
    <w:rsid w:val="00E12F57"/>
    <w:rsid w:val="00E1363B"/>
    <w:rsid w:val="00E16A82"/>
    <w:rsid w:val="00E235EC"/>
    <w:rsid w:val="00E26494"/>
    <w:rsid w:val="00E2707E"/>
    <w:rsid w:val="00E27DDF"/>
    <w:rsid w:val="00E30A90"/>
    <w:rsid w:val="00E366A3"/>
    <w:rsid w:val="00E42ACB"/>
    <w:rsid w:val="00E43469"/>
    <w:rsid w:val="00E445DA"/>
    <w:rsid w:val="00E45379"/>
    <w:rsid w:val="00E50B22"/>
    <w:rsid w:val="00E53706"/>
    <w:rsid w:val="00E54742"/>
    <w:rsid w:val="00E55768"/>
    <w:rsid w:val="00E6064D"/>
    <w:rsid w:val="00E638FB"/>
    <w:rsid w:val="00E64F46"/>
    <w:rsid w:val="00E67738"/>
    <w:rsid w:val="00E805A9"/>
    <w:rsid w:val="00E8155D"/>
    <w:rsid w:val="00E86E4B"/>
    <w:rsid w:val="00E87ADB"/>
    <w:rsid w:val="00E9636C"/>
    <w:rsid w:val="00EA0E04"/>
    <w:rsid w:val="00EA220D"/>
    <w:rsid w:val="00EA3146"/>
    <w:rsid w:val="00EA4853"/>
    <w:rsid w:val="00EA510D"/>
    <w:rsid w:val="00EA5D2C"/>
    <w:rsid w:val="00EA5D8E"/>
    <w:rsid w:val="00EB3B88"/>
    <w:rsid w:val="00EC5CA0"/>
    <w:rsid w:val="00EC656B"/>
    <w:rsid w:val="00EC7372"/>
    <w:rsid w:val="00ED0A2A"/>
    <w:rsid w:val="00ED13C9"/>
    <w:rsid w:val="00ED26A8"/>
    <w:rsid w:val="00ED30E8"/>
    <w:rsid w:val="00EE3DB4"/>
    <w:rsid w:val="00EF03DC"/>
    <w:rsid w:val="00EF12D0"/>
    <w:rsid w:val="00EF480A"/>
    <w:rsid w:val="00EF4A64"/>
    <w:rsid w:val="00EF4F40"/>
    <w:rsid w:val="00EF6470"/>
    <w:rsid w:val="00F02171"/>
    <w:rsid w:val="00F0260E"/>
    <w:rsid w:val="00F02FDE"/>
    <w:rsid w:val="00F033EF"/>
    <w:rsid w:val="00F11AB3"/>
    <w:rsid w:val="00F15353"/>
    <w:rsid w:val="00F21282"/>
    <w:rsid w:val="00F339E1"/>
    <w:rsid w:val="00F35243"/>
    <w:rsid w:val="00F36443"/>
    <w:rsid w:val="00F41FCD"/>
    <w:rsid w:val="00F43E6E"/>
    <w:rsid w:val="00F44423"/>
    <w:rsid w:val="00F44500"/>
    <w:rsid w:val="00F47345"/>
    <w:rsid w:val="00F51236"/>
    <w:rsid w:val="00F5183B"/>
    <w:rsid w:val="00F5198E"/>
    <w:rsid w:val="00F5393F"/>
    <w:rsid w:val="00F541B8"/>
    <w:rsid w:val="00F56CC2"/>
    <w:rsid w:val="00F5709F"/>
    <w:rsid w:val="00F60F78"/>
    <w:rsid w:val="00F61C4D"/>
    <w:rsid w:val="00F628D3"/>
    <w:rsid w:val="00F6421C"/>
    <w:rsid w:val="00F6497E"/>
    <w:rsid w:val="00F677E2"/>
    <w:rsid w:val="00F6790C"/>
    <w:rsid w:val="00F7208C"/>
    <w:rsid w:val="00F75EAD"/>
    <w:rsid w:val="00F77154"/>
    <w:rsid w:val="00F7721C"/>
    <w:rsid w:val="00F80F33"/>
    <w:rsid w:val="00F9173A"/>
    <w:rsid w:val="00F927EC"/>
    <w:rsid w:val="00F94609"/>
    <w:rsid w:val="00F952B9"/>
    <w:rsid w:val="00F9650A"/>
    <w:rsid w:val="00F967C7"/>
    <w:rsid w:val="00FA0437"/>
    <w:rsid w:val="00FA233F"/>
    <w:rsid w:val="00FA2E05"/>
    <w:rsid w:val="00FA351E"/>
    <w:rsid w:val="00FA6CC1"/>
    <w:rsid w:val="00FA702A"/>
    <w:rsid w:val="00FA7D57"/>
    <w:rsid w:val="00FB0008"/>
    <w:rsid w:val="00FB071C"/>
    <w:rsid w:val="00FB2096"/>
    <w:rsid w:val="00FB2C1D"/>
    <w:rsid w:val="00FB7C96"/>
    <w:rsid w:val="00FC2209"/>
    <w:rsid w:val="00FC33E7"/>
    <w:rsid w:val="00FC6818"/>
    <w:rsid w:val="00FC7531"/>
    <w:rsid w:val="00FC7EAA"/>
    <w:rsid w:val="00FD2D90"/>
    <w:rsid w:val="00FD4FA5"/>
    <w:rsid w:val="00FE27B3"/>
    <w:rsid w:val="00FE55B9"/>
    <w:rsid w:val="00FE5A6B"/>
    <w:rsid w:val="00FE5ED1"/>
    <w:rsid w:val="00FE6B57"/>
    <w:rsid w:val="00FF062B"/>
    <w:rsid w:val="00FF2CE6"/>
    <w:rsid w:val="00FF35FB"/>
    <w:rsid w:val="00FF456A"/>
    <w:rsid w:val="00FF6204"/>
    <w:rsid w:val="00FF634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B8C66"/>
  <w15:chartTrackingRefBased/>
  <w15:docId w15:val="{6B606A59-9CE4-4779-85FD-2AE1A78C9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83173"/>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167C82"/>
  </w:style>
  <w:style w:type="paragraph" w:customStyle="1" w:styleId="m1691910221459291997gmail-msolistparagraph">
    <w:name w:val="m_1691910221459291997gmail-msolistparagraph"/>
    <w:basedOn w:val="Normal"/>
    <w:rsid w:val="00F0260E"/>
    <w:pPr>
      <w:spacing w:before="100" w:beforeAutospacing="1" w:after="100" w:afterAutospacing="1"/>
    </w:pPr>
    <w:rPr>
      <w:sz w:val="24"/>
      <w:szCs w:val="24"/>
      <w:lang w:val="es-MX" w:eastAsia="es-MX"/>
    </w:rPr>
  </w:style>
  <w:style w:type="paragraph" w:customStyle="1" w:styleId="m1691910221459291997gmail-msofootnotetext">
    <w:name w:val="m_1691910221459291997gmail-msofootnotetext"/>
    <w:basedOn w:val="Normal"/>
    <w:rsid w:val="00190B53"/>
    <w:pPr>
      <w:spacing w:before="100" w:beforeAutospacing="1" w:after="100" w:afterAutospacing="1"/>
    </w:pPr>
    <w:rPr>
      <w:sz w:val="24"/>
      <w:szCs w:val="24"/>
      <w:lang w:val="es-MX" w:eastAsia="es-MX"/>
    </w:rPr>
  </w:style>
  <w:style w:type="character" w:customStyle="1" w:styleId="m1691910221459291997gmail-msofootnotereference">
    <w:name w:val="m_1691910221459291997gmail-msofootnotereference"/>
    <w:basedOn w:val="Fuentedeprrafopredeter"/>
    <w:rsid w:val="00190B53"/>
  </w:style>
  <w:style w:type="paragraph" w:styleId="Textoindependiente2">
    <w:name w:val="Body Text 2"/>
    <w:basedOn w:val="Normal"/>
    <w:link w:val="Textoindependiente2Car"/>
    <w:uiPriority w:val="99"/>
    <w:unhideWhenUsed/>
    <w:rsid w:val="004B1D52"/>
    <w:pPr>
      <w:spacing w:after="120" w:line="480" w:lineRule="auto"/>
    </w:pPr>
    <w:rPr>
      <w:sz w:val="24"/>
      <w:szCs w:val="24"/>
      <w:lang w:val="es-MX"/>
    </w:rPr>
  </w:style>
  <w:style w:type="character" w:customStyle="1" w:styleId="Textoindependiente2Car">
    <w:name w:val="Texto independiente 2 Car"/>
    <w:basedOn w:val="Fuentedeprrafopredeter"/>
    <w:link w:val="Textoindependiente2"/>
    <w:uiPriority w:val="99"/>
    <w:rsid w:val="004B1D52"/>
    <w:rPr>
      <w:rFonts w:ascii="Times New Roman" w:eastAsia="Times New Roman" w:hAnsi="Times New Roman" w:cs="Times New Roman"/>
      <w:sz w:val="24"/>
      <w:szCs w:val="24"/>
      <w:lang w:eastAsia="es-ES"/>
    </w:rPr>
  </w:style>
  <w:style w:type="paragraph" w:customStyle="1" w:styleId="TableParagraph">
    <w:name w:val="Table Paragraph"/>
    <w:basedOn w:val="Normal"/>
    <w:uiPriority w:val="1"/>
    <w:qFormat/>
    <w:rsid w:val="00664A72"/>
    <w:pPr>
      <w:autoSpaceDE w:val="0"/>
      <w:autoSpaceDN w:val="0"/>
      <w:adjustRightInd w:val="0"/>
    </w:pPr>
    <w:rPr>
      <w:rFonts w:eastAsiaTheme="minorHAnsi"/>
      <w:sz w:val="24"/>
      <w:szCs w:val="24"/>
      <w:lang w:val="es-MX" w:eastAsia="en-US"/>
    </w:rPr>
  </w:style>
  <w:style w:type="paragraph" w:styleId="Textonotaalfinal">
    <w:name w:val="endnote text"/>
    <w:basedOn w:val="Normal"/>
    <w:link w:val="TextonotaalfinalCar"/>
    <w:uiPriority w:val="99"/>
    <w:semiHidden/>
    <w:unhideWhenUsed/>
    <w:rsid w:val="00975F34"/>
  </w:style>
  <w:style w:type="character" w:customStyle="1" w:styleId="TextonotaalfinalCar">
    <w:name w:val="Texto nota al final Car"/>
    <w:basedOn w:val="Fuentedeprrafopredeter"/>
    <w:link w:val="Textonotaalfinal"/>
    <w:uiPriority w:val="99"/>
    <w:semiHidden/>
    <w:rsid w:val="00975F34"/>
    <w:rPr>
      <w:rFonts w:ascii="Times New Roman" w:eastAsia="Times New Roman" w:hAnsi="Times New Roman" w:cs="Times New Roman"/>
      <w:sz w:val="20"/>
      <w:szCs w:val="20"/>
      <w:lang w:val="es-ES" w:eastAsia="es-ES"/>
    </w:rPr>
  </w:style>
  <w:style w:type="character" w:styleId="Refdenotaalfinal">
    <w:name w:val="endnote reference"/>
    <w:basedOn w:val="Fuentedeprrafopredeter"/>
    <w:uiPriority w:val="99"/>
    <w:semiHidden/>
    <w:unhideWhenUsed/>
    <w:rsid w:val="00975F34"/>
    <w:rPr>
      <w:vertAlign w:val="superscript"/>
    </w:rPr>
  </w:style>
  <w:style w:type="character" w:styleId="Nmerodelnea">
    <w:name w:val="line number"/>
    <w:basedOn w:val="Fuentedeprrafopredeter"/>
    <w:uiPriority w:val="99"/>
    <w:semiHidden/>
    <w:unhideWhenUsed/>
    <w:rsid w:val="00282E14"/>
  </w:style>
  <w:style w:type="paragraph" w:customStyle="1" w:styleId="Titulo1">
    <w:name w:val="Titulo 1"/>
    <w:basedOn w:val="Normal"/>
    <w:rsid w:val="00A86D91"/>
    <w:pPr>
      <w:pBdr>
        <w:bottom w:val="single" w:sz="12" w:space="1" w:color="auto"/>
      </w:pBdr>
      <w:jc w:val="both"/>
      <w:outlineLvl w:val="0"/>
    </w:pPr>
    <w:rPr>
      <w:rFonts w:cs="Arial"/>
      <w:b/>
      <w:sz w:val="18"/>
      <w:szCs w:val="18"/>
      <w:lang w:val="es-MX"/>
    </w:rPr>
  </w:style>
  <w:style w:type="paragraph" w:styleId="Textosinformato">
    <w:name w:val="Plain Text"/>
    <w:basedOn w:val="Normal"/>
    <w:link w:val="TextosinformatoCar"/>
    <w:rsid w:val="00A86D91"/>
    <w:rPr>
      <w:rFonts w:ascii="Courier New" w:hAnsi="Courier New"/>
      <w:lang w:val="x-none"/>
    </w:rPr>
  </w:style>
  <w:style w:type="character" w:customStyle="1" w:styleId="TextosinformatoCar">
    <w:name w:val="Texto sin formato Car"/>
    <w:basedOn w:val="Fuentedeprrafopredeter"/>
    <w:link w:val="Textosinformato"/>
    <w:rsid w:val="00A86D91"/>
    <w:rPr>
      <w:rFonts w:ascii="Courier New" w:eastAsia="Times New Roman" w:hAnsi="Courier New" w:cs="Times New Roman"/>
      <w:sz w:val="20"/>
      <w:szCs w:val="20"/>
      <w:lang w:val="x-none"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24548000">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11088944">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69934290">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28002806">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7581183">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72819729">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35027761">
      <w:bodyDiv w:val="1"/>
      <w:marLeft w:val="0"/>
      <w:marRight w:val="0"/>
      <w:marTop w:val="0"/>
      <w:marBottom w:val="0"/>
      <w:divBdr>
        <w:top w:val="none" w:sz="0" w:space="0" w:color="auto"/>
        <w:left w:val="none" w:sz="0" w:space="0" w:color="auto"/>
        <w:bottom w:val="none" w:sz="0" w:space="0" w:color="auto"/>
        <w:right w:val="none" w:sz="0" w:space="0" w:color="auto"/>
      </w:divBdr>
      <w:divsChild>
        <w:div w:id="1320379605">
          <w:marLeft w:val="0"/>
          <w:marRight w:val="0"/>
          <w:marTop w:val="0"/>
          <w:marBottom w:val="0"/>
          <w:divBdr>
            <w:top w:val="none" w:sz="0" w:space="0" w:color="auto"/>
            <w:left w:val="none" w:sz="0" w:space="0" w:color="auto"/>
            <w:bottom w:val="none" w:sz="0" w:space="0" w:color="auto"/>
            <w:right w:val="none" w:sz="0" w:space="0" w:color="auto"/>
          </w:divBdr>
          <w:divsChild>
            <w:div w:id="207947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788475-F48E-44E6-BB00-929618561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32</Pages>
  <Words>7989</Words>
  <Characters>43945</Characters>
  <Application>Microsoft Office Word</Application>
  <DocSecurity>0</DocSecurity>
  <Lines>366</Lines>
  <Paragraphs>103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51831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Silvia Rita Paz Arellano</cp:lastModifiedBy>
  <cp:revision>11</cp:revision>
  <cp:lastPrinted>2018-11-07T00:21:00Z</cp:lastPrinted>
  <dcterms:created xsi:type="dcterms:W3CDTF">2019-01-31T17:50:00Z</dcterms:created>
  <dcterms:modified xsi:type="dcterms:W3CDTF">2019-03-15T16:48:00Z</dcterms:modified>
</cp:coreProperties>
</file>